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560" w:lineRule="exact"/>
        <w:ind w:firstLine="4800" w:firstLineChars="1500"/>
        <w:jc w:val="both"/>
        <w:rPr>
          <w:rFonts w:hint="eastAsia" w:ascii="仿宋" w:hAnsi="仿宋" w:eastAsia="仿宋" w:cs="仿宋"/>
          <w:sz w:val="32"/>
          <w:szCs w:val="32"/>
        </w:rPr>
      </w:pPr>
      <w:r>
        <w:rPr>
          <w:rFonts w:hint="eastAsia" w:ascii="仿宋" w:hAnsi="仿宋" w:eastAsia="仿宋" w:cs="仿宋"/>
          <w:sz w:val="32"/>
          <w:szCs w:val="32"/>
        </w:rPr>
        <w:t>冀教职成函〔202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71</w:t>
      </w:r>
      <w:r>
        <w:rPr>
          <w:rFonts w:hint="eastAsia" w:ascii="仿宋" w:hAnsi="仿宋" w:eastAsia="仿宋" w:cs="仿宋"/>
          <w:sz w:val="32"/>
          <w:szCs w:val="32"/>
        </w:rPr>
        <w:t xml:space="preserve">号 </w:t>
      </w:r>
    </w:p>
    <w:p>
      <w:pPr>
        <w:pStyle w:val="12"/>
        <w:spacing w:line="560" w:lineRule="exact"/>
        <w:ind w:firstLine="4800" w:firstLineChars="1500"/>
        <w:jc w:val="both"/>
        <w:rPr>
          <w:rFonts w:hint="eastAsia" w:ascii="仿宋" w:hAnsi="仿宋" w:eastAsia="仿宋" w:cs="仿宋"/>
          <w:sz w:val="32"/>
          <w:szCs w:val="32"/>
        </w:rPr>
      </w:pPr>
    </w:p>
    <w:p>
      <w:pPr>
        <w:pStyle w:val="12"/>
        <w:keepNext w:val="0"/>
        <w:keepLines w:val="0"/>
        <w:pageBreakBefore w:val="0"/>
        <w:kinsoku/>
        <w:wordWrap/>
        <w:overflowPunct/>
        <w:topLinePunct w:val="0"/>
        <w:bidi w:val="0"/>
        <w:snapToGrid/>
        <w:spacing w:line="560" w:lineRule="exact"/>
        <w:jc w:val="center"/>
        <w:textAlignment w:val="auto"/>
        <w:rPr>
          <w:rStyle w:val="9"/>
          <w:rFonts w:hint="eastAsia" w:ascii="Times New Roman" w:hAnsi="Times New Roman" w:cs="Times New Roman"/>
          <w:b w:val="0"/>
          <w:bCs/>
          <w:color w:val="auto"/>
          <w:sz w:val="44"/>
          <w:szCs w:val="44"/>
          <w:shd w:val="clear" w:color="auto" w:fill="FFFFFF"/>
          <w:lang w:val="en-US" w:eastAsia="zh-CN"/>
        </w:rPr>
      </w:pPr>
      <w:r>
        <w:rPr>
          <w:rStyle w:val="9"/>
          <w:rFonts w:hint="eastAsia" w:ascii="Times New Roman" w:hAnsi="Times New Roman" w:cs="Times New Roman"/>
          <w:b w:val="0"/>
          <w:bCs/>
          <w:color w:val="auto"/>
          <w:sz w:val="44"/>
          <w:szCs w:val="44"/>
          <w:shd w:val="clear" w:color="auto" w:fill="FFFFFF"/>
          <w:lang w:val="en-US" w:eastAsia="zh-CN"/>
        </w:rPr>
        <w:t>河  北  省  教  育  厅</w:t>
      </w:r>
    </w:p>
    <w:p>
      <w:pPr>
        <w:pStyle w:val="12"/>
        <w:keepNext w:val="0"/>
        <w:keepLines w:val="0"/>
        <w:pageBreakBefore w:val="0"/>
        <w:kinsoku/>
        <w:wordWrap/>
        <w:overflowPunct/>
        <w:topLinePunct w:val="0"/>
        <w:bidi w:val="0"/>
        <w:snapToGrid/>
        <w:spacing w:line="560" w:lineRule="exact"/>
        <w:jc w:val="center"/>
        <w:textAlignment w:val="auto"/>
        <w:rPr>
          <w:rStyle w:val="9"/>
          <w:rFonts w:hint="eastAsia" w:ascii="Times New Roman" w:hAnsi="Times New Roman" w:cs="Times New Roman"/>
          <w:b w:val="0"/>
          <w:bCs/>
          <w:color w:val="auto"/>
          <w:sz w:val="44"/>
          <w:szCs w:val="44"/>
          <w:shd w:val="clear" w:color="auto" w:fill="FFFFFF"/>
          <w:lang w:val="en-US" w:eastAsia="zh-CN"/>
        </w:rPr>
      </w:pPr>
      <w:r>
        <w:rPr>
          <w:rStyle w:val="9"/>
          <w:rFonts w:hint="eastAsia" w:ascii="Times New Roman" w:hAnsi="Times New Roman" w:cs="Times New Roman"/>
          <w:b w:val="0"/>
          <w:bCs/>
          <w:color w:val="auto"/>
          <w:sz w:val="44"/>
          <w:szCs w:val="44"/>
          <w:shd w:val="clear" w:color="auto" w:fill="FFFFFF"/>
          <w:lang w:val="en-US" w:eastAsia="zh-CN"/>
        </w:rPr>
        <w:t>河北省人力资源和社会保障厅</w:t>
      </w:r>
    </w:p>
    <w:p>
      <w:pPr>
        <w:pStyle w:val="12"/>
        <w:keepNext w:val="0"/>
        <w:keepLines w:val="0"/>
        <w:pageBreakBefore w:val="0"/>
        <w:kinsoku/>
        <w:wordWrap/>
        <w:overflowPunct/>
        <w:topLinePunct w:val="0"/>
        <w:bidi w:val="0"/>
        <w:snapToGrid/>
        <w:spacing w:line="560" w:lineRule="exact"/>
        <w:jc w:val="center"/>
        <w:textAlignment w:val="auto"/>
        <w:rPr>
          <w:rStyle w:val="9"/>
          <w:rFonts w:hint="default" w:ascii="Times New Roman" w:hAnsi="Times New Roman" w:cs="Times New Roman"/>
          <w:b w:val="0"/>
          <w:bCs/>
          <w:color w:val="auto"/>
          <w:sz w:val="44"/>
          <w:szCs w:val="44"/>
          <w:shd w:val="clear" w:color="auto" w:fill="FFFFFF"/>
          <w:lang w:val="en-US" w:eastAsia="zh-CN"/>
        </w:rPr>
      </w:pPr>
      <w:r>
        <w:rPr>
          <w:rStyle w:val="9"/>
          <w:rFonts w:hint="eastAsia" w:ascii="Times New Roman" w:hAnsi="Times New Roman" w:cs="Times New Roman"/>
          <w:b w:val="0"/>
          <w:bCs/>
          <w:color w:val="auto"/>
          <w:sz w:val="44"/>
          <w:szCs w:val="44"/>
          <w:shd w:val="clear" w:color="auto" w:fill="FFFFFF"/>
          <w:lang w:val="en-US" w:eastAsia="zh-CN"/>
        </w:rPr>
        <w:t>河  北  省  财  政  厅</w:t>
      </w:r>
    </w:p>
    <w:p>
      <w:pPr>
        <w:pStyle w:val="6"/>
        <w:keepNext w:val="0"/>
        <w:keepLines w:val="0"/>
        <w:pageBreakBefore w:val="0"/>
        <w:widowControl/>
        <w:kinsoku/>
        <w:wordWrap/>
        <w:overflowPunct/>
        <w:topLinePunct w:val="0"/>
        <w:bidi w:val="0"/>
        <w:snapToGrid/>
        <w:spacing w:line="560" w:lineRule="exact"/>
        <w:jc w:val="center"/>
        <w:textAlignment w:val="auto"/>
        <w:rPr>
          <w:rStyle w:val="9"/>
          <w:rFonts w:hint="eastAsia" w:ascii="方正小标宋_GBK" w:hAnsi="方正小标宋_GBK" w:eastAsia="方正小标宋_GBK" w:cs="方正小标宋_GBK"/>
          <w:b w:val="0"/>
          <w:bCs w:val="0"/>
          <w:sz w:val="44"/>
          <w:szCs w:val="44"/>
          <w:shd w:val="clear" w:color="auto" w:fill="FFFFFF"/>
        </w:rPr>
      </w:pPr>
      <w:r>
        <w:rPr>
          <w:rStyle w:val="9"/>
          <w:rFonts w:hint="eastAsia" w:ascii="方正小标宋_GBK" w:hAnsi="方正小标宋_GBK" w:eastAsia="方正小标宋_GBK" w:cs="方正小标宋_GBK"/>
          <w:b w:val="0"/>
          <w:bCs w:val="0"/>
          <w:sz w:val="44"/>
          <w:szCs w:val="44"/>
          <w:shd w:val="clear" w:color="auto" w:fill="FFFFFF"/>
        </w:rPr>
        <w:t>关于组织开展202</w:t>
      </w:r>
      <w:r>
        <w:rPr>
          <w:rStyle w:val="9"/>
          <w:rFonts w:hint="eastAsia" w:ascii="方正小标宋_GBK" w:hAnsi="方正小标宋_GBK" w:eastAsia="方正小标宋_GBK" w:cs="方正小标宋_GBK"/>
          <w:b w:val="0"/>
          <w:bCs w:val="0"/>
          <w:sz w:val="44"/>
          <w:szCs w:val="44"/>
          <w:shd w:val="clear" w:color="auto" w:fill="FFFFFF"/>
          <w:lang w:val="en-US" w:eastAsia="zh-CN"/>
        </w:rPr>
        <w:t>2</w:t>
      </w:r>
      <w:r>
        <w:rPr>
          <w:rStyle w:val="9"/>
          <w:rFonts w:hint="eastAsia" w:ascii="方正小标宋_GBK" w:hAnsi="方正小标宋_GBK" w:eastAsia="方正小标宋_GBK" w:cs="方正小标宋_GBK"/>
          <w:b w:val="0"/>
          <w:bCs w:val="0"/>
          <w:sz w:val="44"/>
          <w:szCs w:val="44"/>
          <w:shd w:val="clear" w:color="auto" w:fill="FFFFFF"/>
        </w:rPr>
        <w:t>年河北省中等职业教育</w:t>
      </w:r>
    </w:p>
    <w:p>
      <w:pPr>
        <w:pStyle w:val="6"/>
        <w:keepNext w:val="0"/>
        <w:keepLines w:val="0"/>
        <w:pageBreakBefore w:val="0"/>
        <w:widowControl/>
        <w:kinsoku/>
        <w:wordWrap/>
        <w:overflowPunct/>
        <w:topLinePunct w:val="0"/>
        <w:bidi w:val="0"/>
        <w:snapToGrid/>
        <w:spacing w:line="560" w:lineRule="exact"/>
        <w:jc w:val="center"/>
        <w:textAlignment w:val="auto"/>
        <w:rPr>
          <w:rStyle w:val="9"/>
          <w:rFonts w:hint="eastAsia" w:ascii="方正小标宋_GBK" w:hAnsi="方正小标宋_GBK" w:eastAsia="方正小标宋_GBK" w:cs="方正小标宋_GBK"/>
          <w:b w:val="0"/>
          <w:bCs w:val="0"/>
          <w:sz w:val="44"/>
          <w:szCs w:val="44"/>
          <w:shd w:val="clear" w:color="auto" w:fill="FFFFFF"/>
        </w:rPr>
      </w:pPr>
      <w:r>
        <w:rPr>
          <w:rStyle w:val="9"/>
          <w:rFonts w:hint="eastAsia" w:ascii="方正小标宋_GBK" w:hAnsi="方正小标宋_GBK" w:eastAsia="方正小标宋_GBK" w:cs="方正小标宋_GBK"/>
          <w:b w:val="0"/>
          <w:bCs w:val="0"/>
          <w:sz w:val="44"/>
          <w:szCs w:val="44"/>
          <w:shd w:val="clear" w:color="auto" w:fill="FFFFFF"/>
        </w:rPr>
        <w:t>质量提升工程项目学校</w:t>
      </w:r>
      <w:r>
        <w:rPr>
          <w:rStyle w:val="9"/>
          <w:rFonts w:hint="eastAsia" w:ascii="方正小标宋_GBK" w:hAnsi="方正小标宋_GBK" w:eastAsia="方正小标宋_GBK" w:cs="方正小标宋_GBK"/>
          <w:b w:val="0"/>
          <w:bCs w:val="0"/>
          <w:sz w:val="44"/>
          <w:szCs w:val="44"/>
          <w:shd w:val="clear" w:color="auto" w:fill="FFFFFF"/>
          <w:lang w:val="en-US" w:eastAsia="zh-CN"/>
        </w:rPr>
        <w:t>办学</w:t>
      </w:r>
      <w:r>
        <w:rPr>
          <w:rStyle w:val="9"/>
          <w:rFonts w:hint="eastAsia" w:ascii="方正小标宋_GBK" w:hAnsi="方正小标宋_GBK" w:eastAsia="方正小标宋_GBK" w:cs="方正小标宋_GBK"/>
          <w:b w:val="0"/>
          <w:bCs w:val="0"/>
          <w:sz w:val="44"/>
          <w:szCs w:val="44"/>
          <w:shd w:val="clear" w:color="auto" w:fill="FFFFFF"/>
        </w:rPr>
        <w:t>绩效评价及</w:t>
      </w:r>
      <w:r>
        <w:rPr>
          <w:rStyle w:val="9"/>
          <w:rFonts w:hint="eastAsia" w:ascii="方正小标宋_GBK" w:hAnsi="方正小标宋_GBK" w:eastAsia="方正小标宋_GBK" w:cs="方正小标宋_GBK"/>
          <w:b w:val="0"/>
          <w:bCs w:val="0"/>
          <w:sz w:val="44"/>
          <w:szCs w:val="44"/>
          <w:shd w:val="clear" w:color="auto" w:fill="FFFFFF"/>
          <w:lang w:val="en-US" w:eastAsia="zh-CN"/>
        </w:rPr>
        <w:t>动态调整</w:t>
      </w:r>
      <w:r>
        <w:rPr>
          <w:rStyle w:val="9"/>
          <w:rFonts w:hint="eastAsia" w:ascii="方正小标宋_GBK" w:hAnsi="方正小标宋_GBK" w:eastAsia="方正小标宋_GBK" w:cs="方正小标宋_GBK"/>
          <w:b w:val="0"/>
          <w:bCs w:val="0"/>
          <w:sz w:val="44"/>
          <w:szCs w:val="44"/>
          <w:shd w:val="clear" w:color="auto" w:fill="FFFFFF"/>
        </w:rPr>
        <w:t>工作的通知</w:t>
      </w:r>
    </w:p>
    <w:p>
      <w:pPr>
        <w:pStyle w:val="12"/>
        <w:spacing w:line="560" w:lineRule="exact"/>
        <w:jc w:val="center"/>
        <w:rPr>
          <w:rFonts w:ascii="宋体" w:hAnsi="宋体" w:eastAsia="宋体" w:cs="方正小标宋_GBK"/>
          <w:sz w:val="44"/>
          <w:szCs w:val="44"/>
        </w:rPr>
      </w:pPr>
    </w:p>
    <w:p>
      <w:pPr>
        <w:pStyle w:val="12"/>
        <w:spacing w:line="560" w:lineRule="exact"/>
        <w:rPr>
          <w:rFonts w:ascii="仿宋" w:hAnsi="仿宋" w:eastAsia="仿宋" w:cs="FZFangSong-Z02"/>
          <w:sz w:val="32"/>
          <w:szCs w:val="32"/>
        </w:rPr>
      </w:pPr>
      <w:r>
        <w:rPr>
          <w:rFonts w:hint="eastAsia" w:ascii="仿宋" w:hAnsi="仿宋" w:eastAsia="仿宋" w:cs="FZFangSong-Z02"/>
          <w:sz w:val="32"/>
          <w:szCs w:val="32"/>
        </w:rPr>
        <w:t>各市（含定州、辛集市）教育局、人力资源和社会保障局、财政局，</w:t>
      </w:r>
      <w:r>
        <w:rPr>
          <w:rFonts w:hint="eastAsia" w:ascii="仿宋" w:hAnsi="仿宋" w:eastAsia="仿宋" w:cs="FZFangSong-Z02"/>
          <w:sz w:val="32"/>
          <w:szCs w:val="32"/>
          <w:lang w:val="en-US" w:eastAsia="zh-CN"/>
        </w:rPr>
        <w:t>雄安新区公共服务局、改革发展局，</w:t>
      </w:r>
      <w:r>
        <w:rPr>
          <w:rFonts w:hint="eastAsia" w:ascii="仿宋" w:hAnsi="仿宋" w:eastAsia="仿宋" w:cs="FZFangSong-Z02"/>
          <w:sz w:val="32"/>
          <w:szCs w:val="32"/>
        </w:rPr>
        <w:t>省直有关部门，各项目学校：</w:t>
      </w:r>
      <w:r>
        <w:rPr>
          <w:rFonts w:ascii="仿宋" w:hAnsi="仿宋" w:eastAsia="仿宋" w:cs="FZFangSong-Z02"/>
          <w:sz w:val="32"/>
          <w:szCs w:val="32"/>
        </w:rPr>
        <w:t xml:space="preserve"> </w:t>
      </w:r>
    </w:p>
    <w:p>
      <w:pPr>
        <w:pStyle w:val="12"/>
        <w:spacing w:line="560" w:lineRule="exact"/>
        <w:ind w:firstLine="640" w:firstLineChars="200"/>
        <w:jc w:val="both"/>
        <w:rPr>
          <w:rFonts w:ascii="仿宋" w:hAnsi="仿宋" w:eastAsia="仿宋" w:cs="FZFangSong-Z02"/>
          <w:sz w:val="32"/>
          <w:szCs w:val="32"/>
        </w:rPr>
      </w:pPr>
      <w:r>
        <w:rPr>
          <w:rFonts w:hint="eastAsia" w:ascii="仿宋" w:hAnsi="仿宋" w:eastAsia="仿宋" w:cs="FZFangSong-Z02"/>
          <w:sz w:val="32"/>
          <w:szCs w:val="32"/>
        </w:rPr>
        <w:t>为贯彻落实国家和我省关于发展现代职业教育的决策部署，持续加强中等职业学校办学绩效评价和动态监管，充分激发中等职业学校办学活力和争先动力，推动全省职业教育高质量发展，根据省教育厅、省</w:t>
      </w:r>
      <w:r>
        <w:rPr>
          <w:rFonts w:hint="eastAsia" w:ascii="仿宋" w:hAnsi="仿宋" w:eastAsia="仿宋" w:cs="FZFangSong-Z02"/>
          <w:sz w:val="32"/>
          <w:szCs w:val="32"/>
          <w:lang w:val="en-US" w:eastAsia="zh-CN"/>
        </w:rPr>
        <w:t>人力资源和社会保障厅</w:t>
      </w:r>
      <w:r>
        <w:rPr>
          <w:rFonts w:hint="eastAsia" w:ascii="仿宋" w:hAnsi="仿宋" w:eastAsia="仿宋" w:cs="FZFangSong-Z02"/>
          <w:sz w:val="32"/>
          <w:szCs w:val="32"/>
        </w:rPr>
        <w:t>、省财政厅《关于建立河北省中等职业教育质量提升工程动态管理机制的通知》（冀教职成〔</w:t>
      </w:r>
      <w:r>
        <w:rPr>
          <w:rFonts w:ascii="仿宋" w:hAnsi="仿宋" w:eastAsia="仿宋" w:cs="FZFangSong-Z02"/>
          <w:sz w:val="32"/>
          <w:szCs w:val="32"/>
        </w:rPr>
        <w:t>2016</w:t>
      </w:r>
      <w:r>
        <w:rPr>
          <w:rFonts w:hint="eastAsia" w:ascii="仿宋" w:hAnsi="仿宋" w:eastAsia="仿宋" w:cs="FZFangSong-Z02"/>
          <w:sz w:val="32"/>
          <w:szCs w:val="32"/>
        </w:rPr>
        <w:t>〕</w:t>
      </w:r>
      <w:r>
        <w:rPr>
          <w:rFonts w:ascii="仿宋" w:hAnsi="仿宋" w:eastAsia="仿宋" w:cs="FZFangSong-Z02"/>
          <w:sz w:val="32"/>
          <w:szCs w:val="32"/>
        </w:rPr>
        <w:t>32</w:t>
      </w:r>
      <w:r>
        <w:rPr>
          <w:rFonts w:hint="eastAsia" w:ascii="仿宋" w:hAnsi="仿宋" w:eastAsia="仿宋" w:cs="FZFangSong-Z02"/>
          <w:sz w:val="32"/>
          <w:szCs w:val="32"/>
        </w:rPr>
        <w:t>号，以下简称《动态管理机制》）要求，省级管理部门决定组织开展202</w:t>
      </w:r>
      <w:r>
        <w:rPr>
          <w:rFonts w:hint="eastAsia" w:ascii="仿宋" w:hAnsi="仿宋" w:eastAsia="仿宋" w:cs="FZFangSong-Z02"/>
          <w:sz w:val="32"/>
          <w:szCs w:val="32"/>
          <w:lang w:val="en-US" w:eastAsia="zh-CN"/>
        </w:rPr>
        <w:t>2</w:t>
      </w:r>
      <w:r>
        <w:rPr>
          <w:rFonts w:hint="eastAsia" w:ascii="仿宋" w:hAnsi="仿宋" w:eastAsia="仿宋" w:cs="FZFangSong-Z02"/>
          <w:sz w:val="32"/>
          <w:szCs w:val="32"/>
        </w:rPr>
        <w:t>年河北省中等职业教育质量提升工程项目学校</w:t>
      </w:r>
      <w:r>
        <w:rPr>
          <w:rFonts w:hint="eastAsia" w:ascii="仿宋" w:hAnsi="仿宋" w:eastAsia="仿宋" w:cs="FZFangSong-Z02"/>
          <w:sz w:val="32"/>
          <w:szCs w:val="32"/>
          <w:lang w:val="en-US" w:eastAsia="zh-CN"/>
        </w:rPr>
        <w:t>办学</w:t>
      </w:r>
      <w:r>
        <w:rPr>
          <w:rFonts w:hint="eastAsia" w:ascii="仿宋" w:hAnsi="仿宋" w:eastAsia="仿宋" w:cs="FZFangSong-Z02"/>
          <w:sz w:val="32"/>
          <w:szCs w:val="32"/>
        </w:rPr>
        <w:t>绩效评价及</w:t>
      </w:r>
      <w:r>
        <w:rPr>
          <w:rFonts w:hint="eastAsia" w:ascii="仿宋" w:hAnsi="仿宋" w:eastAsia="仿宋" w:cs="FZFangSong-Z02"/>
          <w:sz w:val="32"/>
          <w:szCs w:val="32"/>
          <w:lang w:val="en-US" w:eastAsia="zh-CN"/>
        </w:rPr>
        <w:t>动态调整</w:t>
      </w:r>
      <w:r>
        <w:rPr>
          <w:rFonts w:hint="eastAsia" w:ascii="仿宋" w:hAnsi="仿宋" w:eastAsia="仿宋" w:cs="FZFangSong-Z02"/>
          <w:sz w:val="32"/>
          <w:szCs w:val="32"/>
        </w:rPr>
        <w:t>工作。现将有关事宜通知如下：</w:t>
      </w:r>
    </w:p>
    <w:p>
      <w:pPr>
        <w:pStyle w:val="12"/>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一、总体要求</w:t>
      </w:r>
    </w:p>
    <w:p>
      <w:pPr>
        <w:pStyle w:val="12"/>
        <w:spacing w:line="560" w:lineRule="exact"/>
        <w:ind w:firstLine="640" w:firstLineChars="200"/>
        <w:jc w:val="both"/>
        <w:rPr>
          <w:rFonts w:ascii="仿宋" w:hAnsi="仿宋" w:eastAsia="仿宋" w:cs="FZFangSong-Z02"/>
          <w:sz w:val="32"/>
          <w:szCs w:val="32"/>
        </w:rPr>
      </w:pPr>
      <w:r>
        <w:rPr>
          <w:rFonts w:hint="eastAsia" w:ascii="仿宋" w:hAnsi="仿宋" w:eastAsia="仿宋" w:cs="FZFangSong-Z02"/>
          <w:sz w:val="32"/>
          <w:szCs w:val="32"/>
        </w:rPr>
        <w:t>本次绩效评价和材料填报工作，要严格依据《河北省中等职业教育质量提升工程动态管理评价指标体系》（</w:t>
      </w:r>
      <w:r>
        <w:rPr>
          <w:rFonts w:ascii="仿宋" w:hAnsi="仿宋" w:eastAsia="仿宋" w:cs="FZFangSong-Z02"/>
          <w:sz w:val="32"/>
          <w:szCs w:val="32"/>
        </w:rPr>
        <w:t>202</w:t>
      </w:r>
      <w:r>
        <w:rPr>
          <w:rFonts w:hint="eastAsia" w:ascii="仿宋" w:hAnsi="仿宋" w:eastAsia="仿宋" w:cs="FZFangSong-Z02"/>
          <w:sz w:val="32"/>
          <w:szCs w:val="32"/>
          <w:lang w:val="en-US" w:eastAsia="zh-CN"/>
        </w:rPr>
        <w:t>2年</w:t>
      </w:r>
      <w:r>
        <w:rPr>
          <w:rFonts w:hint="eastAsia" w:ascii="仿宋" w:hAnsi="仿宋" w:eastAsia="仿宋" w:cs="FZFangSong-Z02"/>
          <w:sz w:val="32"/>
          <w:szCs w:val="32"/>
        </w:rPr>
        <w:t>修订，详见附件），在河北省中等职业教育质量提升工程动态管理信息平台进行。各类材料要内容清晰、实事求是、数据准确、客观公正。落实《动态管理机制》规定，所有质量提升工程项目学校</w:t>
      </w:r>
      <w:r>
        <w:rPr>
          <w:rFonts w:hint="eastAsia" w:ascii="仿宋" w:hAnsi="仿宋" w:eastAsia="仿宋" w:cs="FZFangSong-Z02"/>
          <w:sz w:val="32"/>
          <w:szCs w:val="32"/>
          <w:lang w:eastAsia="zh-CN"/>
        </w:rPr>
        <w:t>、</w:t>
      </w:r>
      <w:r>
        <w:rPr>
          <w:rFonts w:hint="eastAsia" w:ascii="仿宋" w:hAnsi="仿宋" w:eastAsia="仿宋" w:cs="FZFangSong-Z02"/>
          <w:sz w:val="32"/>
          <w:szCs w:val="32"/>
        </w:rPr>
        <w:t>拟申请递补质量提升工程建设序列的中职学校</w:t>
      </w:r>
      <w:r>
        <w:rPr>
          <w:rFonts w:ascii="仿宋" w:hAnsi="仿宋" w:eastAsia="仿宋" w:cs="FZFangSong-Z02"/>
          <w:sz w:val="32"/>
          <w:szCs w:val="32"/>
        </w:rPr>
        <w:t>(</w:t>
      </w:r>
      <w:r>
        <w:rPr>
          <w:rFonts w:hint="eastAsia" w:ascii="仿宋" w:hAnsi="仿宋" w:eastAsia="仿宋" w:cs="FZFangSong-Z02"/>
          <w:sz w:val="32"/>
          <w:szCs w:val="32"/>
        </w:rPr>
        <w:t>含技工学校</w:t>
      </w:r>
      <w:r>
        <w:rPr>
          <w:rFonts w:ascii="仿宋" w:hAnsi="仿宋" w:eastAsia="仿宋" w:cs="FZFangSong-Z02"/>
          <w:sz w:val="32"/>
          <w:szCs w:val="32"/>
        </w:rPr>
        <w:t>)</w:t>
      </w:r>
      <w:r>
        <w:rPr>
          <w:rFonts w:hint="eastAsia" w:ascii="仿宋" w:hAnsi="仿宋" w:eastAsia="仿宋" w:cs="FZFangSong-Z02"/>
          <w:sz w:val="32"/>
          <w:szCs w:val="32"/>
        </w:rPr>
        <w:t>和人社部门所属之外的其他中职学校必须填报“质量提升工程”和“学校基础数据”全部信息</w:t>
      </w:r>
      <w:r>
        <w:rPr>
          <w:rFonts w:hint="eastAsia" w:ascii="仿宋" w:hAnsi="仿宋" w:eastAsia="仿宋" w:cs="FZFangSong-Z02"/>
          <w:sz w:val="32"/>
          <w:szCs w:val="32"/>
          <w:lang w:eastAsia="zh-CN"/>
        </w:rPr>
        <w:t>，</w:t>
      </w:r>
      <w:r>
        <w:rPr>
          <w:rFonts w:hint="eastAsia" w:ascii="仿宋" w:hAnsi="仿宋" w:eastAsia="仿宋" w:cs="FZFangSong-Z02"/>
          <w:sz w:val="32"/>
          <w:szCs w:val="32"/>
        </w:rPr>
        <w:t>其他人社部门所属技工学校可自愿填报。凡未按要求填报动态管理信息平台的项目学校，视为不接受绩效评价，省级管理部门将取消相应经费补助；未填报动态管理信息平台的其他中职学校，不得递补质量提升工程建设序列。</w:t>
      </w:r>
    </w:p>
    <w:p>
      <w:pPr>
        <w:pStyle w:val="12"/>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二、填报材料</w:t>
      </w:r>
      <w:r>
        <w:rPr>
          <w:rFonts w:ascii="黑体" w:hAnsi="黑体" w:eastAsia="黑体" w:cs="黑体"/>
          <w:sz w:val="32"/>
          <w:szCs w:val="32"/>
        </w:rPr>
        <w:t xml:space="preserve"> </w:t>
      </w:r>
    </w:p>
    <w:p>
      <w:pPr>
        <w:pStyle w:val="12"/>
        <w:spacing w:line="560" w:lineRule="exact"/>
        <w:ind w:firstLine="640" w:firstLineChars="200"/>
        <w:rPr>
          <w:rFonts w:hint="eastAsia" w:ascii="楷体" w:hAnsi="楷体" w:eastAsia="楷体" w:cs="FZFangSong-Z02"/>
          <w:sz w:val="32"/>
          <w:szCs w:val="32"/>
        </w:rPr>
      </w:pPr>
      <w:r>
        <w:rPr>
          <w:rFonts w:hint="eastAsia" w:ascii="楷体" w:hAnsi="楷体" w:eastAsia="楷体" w:cs="FZFangSong-Z02"/>
          <w:sz w:val="32"/>
          <w:szCs w:val="32"/>
        </w:rPr>
        <w:t>（一</w:t>
      </w:r>
      <w:r>
        <w:rPr>
          <w:rFonts w:ascii="楷体" w:hAnsi="楷体" w:eastAsia="楷体" w:cs="FZFangSong-Z02"/>
          <w:sz w:val="32"/>
          <w:szCs w:val="32"/>
        </w:rPr>
        <w:t>）学校</w:t>
      </w:r>
      <w:r>
        <w:rPr>
          <w:rFonts w:hint="eastAsia" w:ascii="楷体" w:hAnsi="楷体" w:eastAsia="楷体" w:cs="FZFangSong-Z02"/>
          <w:sz w:val="32"/>
          <w:szCs w:val="32"/>
        </w:rPr>
        <w:t>基础数据</w:t>
      </w:r>
    </w:p>
    <w:p>
      <w:pPr>
        <w:pStyle w:val="12"/>
        <w:spacing w:line="560" w:lineRule="exact"/>
        <w:ind w:firstLine="640" w:firstLineChars="200"/>
        <w:rPr>
          <w:rFonts w:hint="eastAsia" w:ascii="仿宋" w:hAnsi="仿宋" w:eastAsia="仿宋" w:cs="FZFangSong-Z02"/>
          <w:sz w:val="32"/>
          <w:szCs w:val="32"/>
        </w:rPr>
      </w:pPr>
      <w:r>
        <w:rPr>
          <w:rFonts w:hint="eastAsia" w:ascii="仿宋" w:hAnsi="仿宋" w:eastAsia="仿宋" w:cs="FZFangSong-Z02"/>
          <w:sz w:val="32"/>
          <w:szCs w:val="32"/>
        </w:rPr>
        <w:t>全面总结梳理学校办学基本情况，准确填写河北省中等职业教育质量提升工程动态管理信息平台上的全部基础数据。</w:t>
      </w:r>
    </w:p>
    <w:p>
      <w:pPr>
        <w:pStyle w:val="12"/>
        <w:spacing w:line="560" w:lineRule="exact"/>
        <w:ind w:firstLine="640" w:firstLineChars="200"/>
        <w:rPr>
          <w:rFonts w:ascii="楷体" w:hAnsi="楷体" w:eastAsia="楷体" w:cs="FZFangSong-Z02"/>
          <w:sz w:val="32"/>
          <w:szCs w:val="32"/>
        </w:rPr>
      </w:pPr>
      <w:r>
        <w:rPr>
          <w:rFonts w:hint="eastAsia" w:ascii="楷体" w:hAnsi="楷体" w:eastAsia="楷体" w:cs="FZFangSong-Z02"/>
          <w:sz w:val="32"/>
          <w:szCs w:val="32"/>
        </w:rPr>
        <w:t>（二）</w:t>
      </w:r>
      <w:r>
        <w:rPr>
          <w:rFonts w:hint="eastAsia" w:ascii="楷体" w:hAnsi="楷体" w:eastAsia="楷体" w:cs="FZFangSong-Z02"/>
          <w:sz w:val="32"/>
          <w:szCs w:val="32"/>
          <w:lang w:val="en-US" w:eastAsia="zh-CN"/>
        </w:rPr>
        <w:t>评价</w:t>
      </w:r>
      <w:r>
        <w:rPr>
          <w:rFonts w:hint="eastAsia" w:ascii="楷体" w:hAnsi="楷体" w:eastAsia="楷体" w:cs="FZFangSong-Z02"/>
          <w:sz w:val="32"/>
          <w:szCs w:val="32"/>
        </w:rPr>
        <w:t>基</w:t>
      </w:r>
      <w:r>
        <w:rPr>
          <w:rFonts w:hint="eastAsia" w:ascii="楷体" w:hAnsi="楷体" w:eastAsia="楷体" w:cs="FZFangSong-Z02"/>
          <w:sz w:val="32"/>
          <w:szCs w:val="32"/>
          <w:lang w:val="en-US" w:eastAsia="zh-CN"/>
        </w:rPr>
        <w:t>本</w:t>
      </w:r>
      <w:r>
        <w:rPr>
          <w:rFonts w:hint="eastAsia" w:ascii="楷体" w:hAnsi="楷体" w:eastAsia="楷体" w:cs="FZFangSong-Z02"/>
          <w:sz w:val="32"/>
          <w:szCs w:val="32"/>
        </w:rPr>
        <w:t>材料</w:t>
      </w:r>
    </w:p>
    <w:p>
      <w:pPr>
        <w:pStyle w:val="12"/>
        <w:spacing w:line="560" w:lineRule="exact"/>
        <w:ind w:firstLine="640" w:firstLineChars="200"/>
        <w:rPr>
          <w:rFonts w:ascii="仿宋" w:hAnsi="仿宋" w:eastAsia="仿宋" w:cs="FZFangSong-Z02"/>
          <w:sz w:val="32"/>
          <w:szCs w:val="32"/>
        </w:rPr>
      </w:pPr>
      <w:r>
        <w:rPr>
          <w:rFonts w:hint="eastAsia" w:ascii="仿宋" w:hAnsi="仿宋" w:eastAsia="仿宋" w:cs="仿宋"/>
          <w:sz w:val="32"/>
          <w:szCs w:val="32"/>
        </w:rPr>
        <w:t>1.自评报告。</w:t>
      </w:r>
      <w:r>
        <w:rPr>
          <w:rFonts w:hint="eastAsia" w:ascii="仿宋" w:hAnsi="仿宋" w:eastAsia="仿宋" w:cs="FZFangSong-Z02"/>
          <w:sz w:val="32"/>
          <w:szCs w:val="32"/>
        </w:rPr>
        <w:t>各学校在自评的基础上形成</w:t>
      </w:r>
      <w:r>
        <w:rPr>
          <w:rFonts w:hint="eastAsia" w:ascii="仿宋" w:hAnsi="仿宋" w:eastAsia="仿宋" w:cs="FZFangSong-Z02"/>
          <w:sz w:val="32"/>
          <w:szCs w:val="32"/>
          <w:lang w:val="en-US" w:eastAsia="zh-CN"/>
        </w:rPr>
        <w:t>2022年度办学</w:t>
      </w:r>
      <w:r>
        <w:rPr>
          <w:rFonts w:hint="eastAsia" w:ascii="仿宋" w:hAnsi="仿宋" w:eastAsia="仿宋" w:cs="FZFangSong-Z02"/>
          <w:sz w:val="32"/>
          <w:szCs w:val="32"/>
        </w:rPr>
        <w:t>绩效自评报告，内容须涵盖</w:t>
      </w:r>
      <w:r>
        <w:rPr>
          <w:rFonts w:hint="eastAsia" w:ascii="仿宋" w:hAnsi="仿宋" w:eastAsia="仿宋"/>
          <w:sz w:val="32"/>
          <w:szCs w:val="32"/>
        </w:rPr>
        <w:t>政府推动、规划管理、办学条件、立德树人、“三教”改革、校企合作、质量效益、资金管理等八部分</w:t>
      </w:r>
      <w:r>
        <w:rPr>
          <w:rFonts w:hint="eastAsia" w:ascii="仿宋" w:hAnsi="仿宋" w:eastAsia="仿宋"/>
          <w:sz w:val="32"/>
          <w:szCs w:val="32"/>
          <w:lang w:val="en-US" w:eastAsia="zh-CN"/>
        </w:rPr>
        <w:t>内容。</w:t>
      </w:r>
    </w:p>
    <w:p>
      <w:pPr>
        <w:pStyle w:val="12"/>
        <w:spacing w:line="560" w:lineRule="exact"/>
        <w:ind w:firstLine="640" w:firstLineChars="200"/>
        <w:rPr>
          <w:rFonts w:hint="eastAsia" w:ascii="仿宋" w:hAnsi="仿宋" w:eastAsia="仿宋" w:cs="FZFangSong-Z02"/>
          <w:sz w:val="32"/>
          <w:szCs w:val="32"/>
        </w:rPr>
      </w:pPr>
      <w:r>
        <w:rPr>
          <w:rFonts w:hint="eastAsia" w:ascii="仿宋" w:hAnsi="仿宋" w:eastAsia="仿宋" w:cs="仿宋"/>
          <w:sz w:val="32"/>
          <w:szCs w:val="32"/>
        </w:rPr>
        <w:t>2.典型案例。</w:t>
      </w:r>
      <w:r>
        <w:rPr>
          <w:rFonts w:hint="eastAsia" w:ascii="仿宋" w:hAnsi="仿宋" w:eastAsia="仿宋" w:cs="FZFangSong-Z02"/>
          <w:sz w:val="32"/>
          <w:szCs w:val="32"/>
        </w:rPr>
        <w:t>各学校选择</w:t>
      </w:r>
      <w:r>
        <w:rPr>
          <w:rFonts w:ascii="仿宋" w:hAnsi="仿宋" w:eastAsia="仿宋" w:cs="FZFangSong-Z02"/>
          <w:sz w:val="32"/>
          <w:szCs w:val="32"/>
        </w:rPr>
        <w:t>1-2</w:t>
      </w:r>
      <w:r>
        <w:rPr>
          <w:rFonts w:hint="eastAsia" w:ascii="仿宋" w:hAnsi="仿宋" w:eastAsia="仿宋" w:cs="FZFangSong-Z02"/>
          <w:sz w:val="32"/>
          <w:szCs w:val="32"/>
        </w:rPr>
        <w:t>项特色亮点工作，尤其是在产教融合、校企合作、教学改革、人才培养、管理创新、社会服务、助力乡村振兴等方面的改革成果，进行总结提炼，形成典型案例，字数限定在</w:t>
      </w:r>
      <w:r>
        <w:rPr>
          <w:rFonts w:ascii="仿宋" w:hAnsi="仿宋" w:eastAsia="仿宋" w:cs="FZFangSong-Z02"/>
          <w:sz w:val="32"/>
          <w:szCs w:val="32"/>
        </w:rPr>
        <w:t>2500-3000</w:t>
      </w:r>
      <w:r>
        <w:rPr>
          <w:rFonts w:hint="eastAsia" w:ascii="仿宋" w:hAnsi="仿宋" w:eastAsia="仿宋" w:cs="FZFangSong-Z02"/>
          <w:sz w:val="32"/>
          <w:szCs w:val="32"/>
        </w:rPr>
        <w:t>以内。</w:t>
      </w:r>
    </w:p>
    <w:p>
      <w:pPr>
        <w:pStyle w:val="12"/>
        <w:spacing w:line="560" w:lineRule="exact"/>
        <w:ind w:firstLine="640" w:firstLineChars="200"/>
        <w:rPr>
          <w:rFonts w:hint="eastAsia" w:ascii="仿宋" w:hAnsi="仿宋" w:eastAsia="仿宋" w:cs="FZFangSong-Z02"/>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.质量年报。</w:t>
      </w:r>
      <w:r>
        <w:rPr>
          <w:rFonts w:hint="eastAsia" w:ascii="仿宋" w:hAnsi="仿宋" w:eastAsia="仿宋" w:cs="FZFangSong-Z02"/>
          <w:sz w:val="32"/>
          <w:szCs w:val="32"/>
        </w:rPr>
        <w:t>按照要求上传202</w:t>
      </w:r>
      <w:r>
        <w:rPr>
          <w:rFonts w:hint="eastAsia" w:ascii="仿宋" w:hAnsi="仿宋" w:eastAsia="仿宋" w:cs="FZFangSong-Z02"/>
          <w:sz w:val="32"/>
          <w:szCs w:val="32"/>
          <w:lang w:val="en-US" w:eastAsia="zh-CN"/>
        </w:rPr>
        <w:t>2</w:t>
      </w:r>
      <w:r>
        <w:rPr>
          <w:rFonts w:hint="eastAsia" w:ascii="仿宋" w:hAnsi="仿宋" w:eastAsia="仿宋" w:cs="FZFangSong-Z02"/>
          <w:sz w:val="32"/>
          <w:szCs w:val="32"/>
        </w:rPr>
        <w:t>年度学校质量年度报告，在原有基础上，可做适当修改。</w:t>
      </w:r>
    </w:p>
    <w:p>
      <w:pPr>
        <w:pStyle w:val="12"/>
        <w:spacing w:line="560" w:lineRule="exact"/>
        <w:ind w:firstLine="640" w:firstLineChars="200"/>
        <w:rPr>
          <w:rFonts w:ascii="仿宋" w:hAnsi="仿宋" w:eastAsia="仿宋" w:cs="FZFangSong-Z02"/>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佐证材料</w:t>
      </w:r>
      <w:r>
        <w:rPr>
          <w:rFonts w:hint="eastAsia" w:ascii="仿宋" w:hAnsi="仿宋" w:eastAsia="仿宋" w:cs="仿宋"/>
          <w:sz w:val="32"/>
          <w:szCs w:val="32"/>
          <w:lang w:eastAsia="zh-CN"/>
        </w:rPr>
        <w:t>。</w:t>
      </w:r>
      <w:r>
        <w:rPr>
          <w:rFonts w:hint="eastAsia" w:ascii="仿宋" w:hAnsi="仿宋" w:eastAsia="仿宋" w:cs="FZFangSong-Z02"/>
          <w:sz w:val="32"/>
          <w:szCs w:val="32"/>
        </w:rPr>
        <w:t>各学校按照绩效评价指标体系要求填报相应佐证材料；佐证材料均为</w:t>
      </w:r>
      <w:r>
        <w:rPr>
          <w:rFonts w:ascii="仿宋" w:hAnsi="仿宋" w:eastAsia="仿宋" w:cs="FZFangSong-Z02"/>
          <w:sz w:val="32"/>
          <w:szCs w:val="32"/>
        </w:rPr>
        <w:t>PDF</w:t>
      </w:r>
      <w:r>
        <w:rPr>
          <w:rFonts w:hint="eastAsia" w:ascii="仿宋" w:hAnsi="仿宋" w:eastAsia="仿宋" w:cs="FZFangSong-Z02"/>
          <w:sz w:val="32"/>
          <w:szCs w:val="32"/>
        </w:rPr>
        <w:t>版（不提交任何视频资料），内容要真实、充分、有效、精简。</w:t>
      </w:r>
    </w:p>
    <w:p>
      <w:pPr>
        <w:pStyle w:val="12"/>
        <w:spacing w:line="560" w:lineRule="exact"/>
        <w:ind w:firstLine="640" w:firstLineChars="200"/>
        <w:rPr>
          <w:rFonts w:hint="eastAsia" w:ascii="楷体" w:hAnsi="楷体" w:eastAsia="楷体" w:cs="FZFangSong-Z02"/>
          <w:sz w:val="32"/>
          <w:szCs w:val="32"/>
        </w:rPr>
      </w:pPr>
      <w:r>
        <w:rPr>
          <w:rFonts w:hint="eastAsia" w:ascii="楷体" w:hAnsi="楷体" w:eastAsia="楷体" w:cs="FZFangSong-Z02"/>
          <w:sz w:val="32"/>
          <w:szCs w:val="32"/>
        </w:rPr>
        <w:t>（</w:t>
      </w:r>
      <w:r>
        <w:rPr>
          <w:rFonts w:hint="eastAsia" w:ascii="楷体" w:hAnsi="楷体" w:eastAsia="楷体" w:cs="FZFangSong-Z02"/>
          <w:sz w:val="32"/>
          <w:szCs w:val="32"/>
          <w:lang w:val="en-US" w:eastAsia="zh-CN"/>
        </w:rPr>
        <w:t>三</w:t>
      </w:r>
      <w:r>
        <w:rPr>
          <w:rFonts w:hint="eastAsia" w:ascii="楷体" w:hAnsi="楷体" w:eastAsia="楷体" w:cs="FZFangSong-Z02"/>
          <w:sz w:val="32"/>
          <w:szCs w:val="32"/>
        </w:rPr>
        <w:t>）关键指标数据</w:t>
      </w:r>
    </w:p>
    <w:p>
      <w:pPr>
        <w:pStyle w:val="12"/>
        <w:spacing w:line="560" w:lineRule="exact"/>
        <w:ind w:firstLine="640" w:firstLineChars="200"/>
        <w:rPr>
          <w:rFonts w:ascii="仿宋" w:hAnsi="仿宋" w:eastAsia="仿宋" w:cs="宋体"/>
          <w:sz w:val="32"/>
          <w:szCs w:val="32"/>
        </w:rPr>
      </w:pPr>
      <w:r>
        <w:rPr>
          <w:rFonts w:hint="eastAsia" w:ascii="仿宋" w:hAnsi="仿宋" w:eastAsia="仿宋" w:cs="FZFangSong-Z02"/>
          <w:sz w:val="32"/>
          <w:szCs w:val="32"/>
        </w:rPr>
        <w:t>重点填报</w:t>
      </w:r>
      <w:r>
        <w:rPr>
          <w:rFonts w:ascii="仿宋" w:hAnsi="仿宋" w:eastAsia="仿宋" w:cs="FZFangSong-Z02"/>
          <w:sz w:val="32"/>
          <w:szCs w:val="32"/>
        </w:rPr>
        <w:t>202</w:t>
      </w:r>
      <w:r>
        <w:rPr>
          <w:rFonts w:hint="eastAsia" w:ascii="仿宋" w:hAnsi="仿宋" w:eastAsia="仿宋" w:cs="FZFangSong-Z02"/>
          <w:sz w:val="32"/>
          <w:szCs w:val="32"/>
          <w:lang w:val="en-US" w:eastAsia="zh-CN"/>
        </w:rPr>
        <w:t>1</w:t>
      </w:r>
      <w:r>
        <w:rPr>
          <w:rFonts w:hint="eastAsia" w:ascii="仿宋" w:hAnsi="仿宋" w:eastAsia="仿宋" w:cs="FZFangSong-Z02"/>
          <w:sz w:val="32"/>
          <w:szCs w:val="32"/>
        </w:rPr>
        <w:t>年1</w:t>
      </w:r>
      <w:r>
        <w:rPr>
          <w:rFonts w:hint="eastAsia" w:ascii="仿宋" w:hAnsi="仿宋" w:eastAsia="仿宋" w:cs="FZFangSong-Z02"/>
          <w:sz w:val="32"/>
          <w:szCs w:val="32"/>
          <w:lang w:val="en-US" w:eastAsia="zh-CN"/>
        </w:rPr>
        <w:t>1</w:t>
      </w:r>
      <w:r>
        <w:rPr>
          <w:rFonts w:hint="eastAsia" w:ascii="仿宋" w:hAnsi="仿宋" w:eastAsia="仿宋" w:cs="FZFangSong-Z02"/>
          <w:sz w:val="32"/>
          <w:szCs w:val="32"/>
        </w:rPr>
        <w:t>月</w:t>
      </w:r>
      <w:r>
        <w:rPr>
          <w:rFonts w:hint="eastAsia" w:ascii="仿宋" w:hAnsi="仿宋" w:eastAsia="仿宋" w:cs="FZFangSong-Z02"/>
          <w:sz w:val="32"/>
          <w:szCs w:val="32"/>
          <w:lang w:val="en-US" w:eastAsia="zh-CN"/>
        </w:rPr>
        <w:t>1</w:t>
      </w:r>
      <w:r>
        <w:rPr>
          <w:rFonts w:ascii="仿宋" w:hAnsi="仿宋" w:eastAsia="仿宋" w:cs="FZFangSong-Z02"/>
          <w:sz w:val="32"/>
          <w:szCs w:val="32"/>
        </w:rPr>
        <w:t>1</w:t>
      </w:r>
      <w:r>
        <w:rPr>
          <w:rFonts w:hint="eastAsia" w:ascii="仿宋" w:hAnsi="仿宋" w:eastAsia="仿宋" w:cs="FZFangSong-Z02"/>
          <w:sz w:val="32"/>
          <w:szCs w:val="32"/>
        </w:rPr>
        <w:t>日</w:t>
      </w:r>
      <w:r>
        <w:rPr>
          <w:rFonts w:ascii="仿宋" w:hAnsi="仿宋" w:eastAsia="仿宋" w:cs="FZFangSong-Z02"/>
          <w:sz w:val="32"/>
          <w:szCs w:val="32"/>
        </w:rPr>
        <w:t>-</w:t>
      </w:r>
      <w:r>
        <w:rPr>
          <w:rFonts w:hint="eastAsia" w:ascii="仿宋" w:hAnsi="仿宋" w:eastAsia="仿宋" w:cs="FZFangSong-Z02"/>
          <w:sz w:val="32"/>
          <w:szCs w:val="32"/>
        </w:rPr>
        <w:t>202</w:t>
      </w:r>
      <w:r>
        <w:rPr>
          <w:rFonts w:hint="eastAsia" w:ascii="仿宋" w:hAnsi="仿宋" w:eastAsia="仿宋" w:cs="FZFangSong-Z02"/>
          <w:sz w:val="32"/>
          <w:szCs w:val="32"/>
          <w:lang w:val="en-US" w:eastAsia="zh-CN"/>
        </w:rPr>
        <w:t>2</w:t>
      </w:r>
      <w:r>
        <w:rPr>
          <w:rFonts w:hint="eastAsia" w:ascii="仿宋" w:hAnsi="仿宋" w:eastAsia="仿宋" w:cs="FZFangSong-Z02"/>
          <w:sz w:val="32"/>
          <w:szCs w:val="32"/>
        </w:rPr>
        <w:t>年</w:t>
      </w:r>
      <w:r>
        <w:rPr>
          <w:rFonts w:ascii="仿宋" w:hAnsi="仿宋" w:eastAsia="仿宋" w:cs="FZFangSong-Z02"/>
          <w:sz w:val="32"/>
          <w:szCs w:val="32"/>
        </w:rPr>
        <w:t>11</w:t>
      </w:r>
      <w:r>
        <w:rPr>
          <w:rFonts w:hint="eastAsia" w:ascii="仿宋" w:hAnsi="仿宋" w:eastAsia="仿宋" w:cs="FZFangSong-Z02"/>
          <w:sz w:val="32"/>
          <w:szCs w:val="32"/>
        </w:rPr>
        <w:t>月1</w:t>
      </w:r>
      <w:r>
        <w:rPr>
          <w:rFonts w:hint="eastAsia" w:ascii="仿宋" w:hAnsi="仿宋" w:eastAsia="仿宋" w:cs="FZFangSong-Z02"/>
          <w:sz w:val="32"/>
          <w:szCs w:val="32"/>
          <w:lang w:val="en-US" w:eastAsia="zh-CN"/>
        </w:rPr>
        <w:t>0</w:t>
      </w:r>
      <w:r>
        <w:rPr>
          <w:rFonts w:hint="eastAsia" w:ascii="仿宋" w:hAnsi="仿宋" w:eastAsia="仿宋" w:cs="FZFangSong-Z02"/>
          <w:sz w:val="32"/>
          <w:szCs w:val="32"/>
        </w:rPr>
        <w:t>日的数据，</w:t>
      </w:r>
      <w:r>
        <w:rPr>
          <w:rFonts w:hint="eastAsia" w:ascii="仿宋" w:hAnsi="仿宋" w:eastAsia="仿宋" w:cs="FZFangSong-Z02"/>
          <w:sz w:val="32"/>
          <w:szCs w:val="32"/>
          <w:lang w:val="en-US" w:eastAsia="zh-CN"/>
        </w:rPr>
        <w:t>在校生数填报2022年下半年的数据，</w:t>
      </w:r>
      <w:r>
        <w:rPr>
          <w:rFonts w:hint="eastAsia" w:ascii="仿宋" w:hAnsi="仿宋" w:eastAsia="仿宋" w:cs="FZFangSong-Z02"/>
          <w:sz w:val="32"/>
          <w:szCs w:val="32"/>
        </w:rPr>
        <w:t>数据要相互衔接，准确无误。</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三、工作安排</w:t>
      </w:r>
    </w:p>
    <w:p>
      <w:pPr>
        <w:spacing w:line="560" w:lineRule="exact"/>
        <w:ind w:firstLine="640" w:firstLineChars="200"/>
        <w:rPr>
          <w:rFonts w:hint="default" w:ascii="楷体" w:hAnsi="楷体" w:eastAsia="仿宋" w:cs="楷体"/>
          <w:sz w:val="32"/>
          <w:szCs w:val="32"/>
          <w:lang w:val="en-US" w:eastAsia="zh-CN"/>
        </w:rPr>
      </w:pPr>
      <w:r>
        <w:rPr>
          <w:rFonts w:hint="eastAsia" w:ascii="楷体" w:hAnsi="楷体" w:eastAsia="楷体" w:cs="楷体"/>
          <w:sz w:val="32"/>
          <w:szCs w:val="32"/>
          <w:lang w:val="en-US" w:eastAsia="zh-CN"/>
        </w:rPr>
        <w:t>（一）账号分配。</w:t>
      </w:r>
      <w:r>
        <w:rPr>
          <w:rFonts w:hint="eastAsia" w:ascii="仿宋" w:hAnsi="仿宋" w:eastAsia="仿宋" w:cs="FZFangSong-Z02"/>
          <w:sz w:val="32"/>
          <w:szCs w:val="32"/>
          <w:lang w:val="en-US" w:eastAsia="zh-CN"/>
        </w:rPr>
        <w:t>本次评价和材料填报工作均在</w:t>
      </w:r>
      <w:r>
        <w:rPr>
          <w:rFonts w:hint="eastAsia" w:ascii="仿宋" w:hAnsi="仿宋" w:eastAsia="仿宋" w:cs="FZFangSong-Z02"/>
          <w:sz w:val="32"/>
          <w:szCs w:val="32"/>
        </w:rPr>
        <w:t>河北省中等职业教育质量提升工程动态管理信息平台上</w:t>
      </w:r>
      <w:r>
        <w:rPr>
          <w:rFonts w:hint="eastAsia" w:ascii="仿宋" w:hAnsi="仿宋" w:eastAsia="仿宋" w:cs="FZFangSong-Z02"/>
          <w:sz w:val="32"/>
          <w:szCs w:val="32"/>
          <w:lang w:val="en-US" w:eastAsia="zh-CN"/>
        </w:rPr>
        <w:t>进行（网址：</w:t>
      </w:r>
      <w:r>
        <w:rPr>
          <w:rFonts w:hint="eastAsia" w:ascii="仿宋" w:hAnsi="仿宋" w:eastAsia="仿宋" w:cs="FZFangSong-Z02"/>
          <w:sz w:val="32"/>
          <w:szCs w:val="32"/>
          <w:lang w:val="en-US" w:eastAsia="zh-CN"/>
        </w:rPr>
        <w:fldChar w:fldCharType="begin"/>
      </w:r>
      <w:r>
        <w:rPr>
          <w:rFonts w:hint="eastAsia" w:ascii="仿宋" w:hAnsi="仿宋" w:eastAsia="仿宋" w:cs="FZFangSong-Z02"/>
          <w:sz w:val="32"/>
          <w:szCs w:val="32"/>
          <w:lang w:val="en-US" w:eastAsia="zh-CN"/>
        </w:rPr>
        <w:instrText xml:space="preserve"> HYPERLINK "http://hbszjs.hebtu.edu.cn/zjpt/" \l "/login?from=basic" </w:instrText>
      </w:r>
      <w:r>
        <w:rPr>
          <w:rFonts w:hint="eastAsia" w:ascii="仿宋" w:hAnsi="仿宋" w:eastAsia="仿宋" w:cs="FZFangSong-Z02"/>
          <w:sz w:val="32"/>
          <w:szCs w:val="32"/>
          <w:lang w:val="en-US" w:eastAsia="zh-CN"/>
        </w:rPr>
        <w:fldChar w:fldCharType="separate"/>
      </w:r>
      <w:r>
        <w:rPr>
          <w:rStyle w:val="10"/>
          <w:rFonts w:hint="eastAsia" w:ascii="仿宋" w:hAnsi="仿宋" w:eastAsia="仿宋" w:cs="FZFangSong-Z02"/>
          <w:sz w:val="32"/>
          <w:szCs w:val="32"/>
          <w:lang w:val="en-US" w:eastAsia="zh-CN"/>
        </w:rPr>
        <w:t>http://hbszjs.hebtu.edu.cn/zjpt/#/login?from=basic</w:t>
      </w:r>
      <w:r>
        <w:rPr>
          <w:rFonts w:hint="eastAsia" w:ascii="仿宋" w:hAnsi="仿宋" w:eastAsia="仿宋" w:cs="FZFangSong-Z02"/>
          <w:sz w:val="32"/>
          <w:szCs w:val="32"/>
          <w:lang w:val="en-US" w:eastAsia="zh-CN"/>
        </w:rPr>
        <w:fldChar w:fldCharType="end"/>
      </w:r>
      <w:r>
        <w:rPr>
          <w:rFonts w:hint="eastAsia" w:ascii="仿宋" w:hAnsi="仿宋" w:eastAsia="仿宋" w:cs="FZFangSong-Z02"/>
          <w:sz w:val="32"/>
          <w:szCs w:val="32"/>
          <w:lang w:val="en-US" w:eastAsia="zh-CN"/>
        </w:rPr>
        <w:t>），省级部门将于2022年11月7-8日，为市级管理部门和各学校分配账号和密码。</w:t>
      </w:r>
    </w:p>
    <w:p>
      <w:pPr>
        <w:spacing w:line="560" w:lineRule="exact"/>
        <w:ind w:firstLine="640" w:firstLineChars="200"/>
        <w:rPr>
          <w:rFonts w:ascii="仿宋" w:hAnsi="仿宋" w:eastAsia="仿宋" w:cs="FZFangSong-Z02"/>
          <w:sz w:val="32"/>
          <w:szCs w:val="32"/>
        </w:rPr>
      </w:pPr>
      <w:r>
        <w:rPr>
          <w:rFonts w:hint="eastAsia" w:ascii="楷体" w:hAnsi="楷体" w:eastAsia="楷体" w:cs="楷体"/>
          <w:sz w:val="32"/>
          <w:szCs w:val="32"/>
          <w:lang w:val="en-US" w:eastAsia="zh-CN"/>
        </w:rPr>
        <w:t>（二）校级评价。</w:t>
      </w:r>
      <w:r>
        <w:rPr>
          <w:rFonts w:hint="eastAsia" w:ascii="仿宋" w:hAnsi="仿宋" w:eastAsia="仿宋" w:cs="FZFangSong-Z02"/>
          <w:sz w:val="32"/>
          <w:szCs w:val="32"/>
          <w:lang w:val="en-US" w:eastAsia="zh-CN"/>
        </w:rPr>
        <w:t>各</w:t>
      </w:r>
      <w:r>
        <w:rPr>
          <w:rFonts w:hint="eastAsia" w:ascii="仿宋" w:hAnsi="仿宋" w:eastAsia="仿宋" w:cs="FZFangSong-Z02"/>
          <w:sz w:val="32"/>
          <w:szCs w:val="32"/>
        </w:rPr>
        <w:t>学校于</w:t>
      </w:r>
      <w:r>
        <w:rPr>
          <w:rFonts w:ascii="仿宋" w:hAnsi="仿宋" w:eastAsia="仿宋" w:cs="FZFangSong-Z02"/>
          <w:sz w:val="32"/>
          <w:szCs w:val="32"/>
        </w:rPr>
        <w:t>202</w:t>
      </w:r>
      <w:r>
        <w:rPr>
          <w:rFonts w:hint="eastAsia" w:ascii="仿宋" w:hAnsi="仿宋" w:eastAsia="仿宋" w:cs="FZFangSong-Z02"/>
          <w:sz w:val="32"/>
          <w:szCs w:val="32"/>
          <w:lang w:val="en-US" w:eastAsia="zh-CN"/>
        </w:rPr>
        <w:t>2</w:t>
      </w:r>
      <w:r>
        <w:rPr>
          <w:rFonts w:hint="eastAsia" w:ascii="仿宋" w:hAnsi="仿宋" w:eastAsia="仿宋" w:cs="FZFangSong-Z02"/>
          <w:sz w:val="32"/>
          <w:szCs w:val="32"/>
        </w:rPr>
        <w:t>年</w:t>
      </w:r>
      <w:r>
        <w:rPr>
          <w:rFonts w:ascii="仿宋" w:hAnsi="仿宋" w:eastAsia="仿宋" w:cs="FZFangSong-Z02"/>
          <w:sz w:val="32"/>
          <w:szCs w:val="32"/>
        </w:rPr>
        <w:t>1</w:t>
      </w:r>
      <w:r>
        <w:rPr>
          <w:rFonts w:hint="eastAsia" w:ascii="仿宋" w:hAnsi="仿宋" w:eastAsia="仿宋" w:cs="FZFangSong-Z02"/>
          <w:sz w:val="32"/>
          <w:szCs w:val="32"/>
        </w:rPr>
        <w:t>1月</w:t>
      </w:r>
      <w:r>
        <w:rPr>
          <w:rFonts w:hint="eastAsia" w:ascii="仿宋" w:hAnsi="仿宋" w:eastAsia="仿宋" w:cs="FZFangSong-Z02"/>
          <w:sz w:val="32"/>
          <w:szCs w:val="32"/>
          <w:lang w:val="en-US" w:eastAsia="zh-CN"/>
        </w:rPr>
        <w:t>9-20</w:t>
      </w:r>
      <w:r>
        <w:rPr>
          <w:rFonts w:hint="eastAsia" w:ascii="仿宋" w:hAnsi="仿宋" w:eastAsia="仿宋" w:cs="FZFangSong-Z02"/>
          <w:sz w:val="32"/>
          <w:szCs w:val="32"/>
        </w:rPr>
        <w:t>日完成数据填报及自评工作。</w:t>
      </w:r>
    </w:p>
    <w:p>
      <w:pPr>
        <w:spacing w:line="560" w:lineRule="exact"/>
        <w:ind w:firstLine="640" w:firstLineChars="200"/>
        <w:rPr>
          <w:rFonts w:hint="eastAsia" w:ascii="仿宋" w:hAnsi="仿宋" w:eastAsia="仿宋" w:cs="FZFangSong-Z02"/>
          <w:sz w:val="32"/>
          <w:szCs w:val="32"/>
        </w:rPr>
      </w:pPr>
      <w:r>
        <w:rPr>
          <w:rFonts w:hint="eastAsia" w:ascii="楷体" w:hAnsi="楷体" w:eastAsia="楷体" w:cs="楷体"/>
          <w:sz w:val="32"/>
          <w:szCs w:val="32"/>
          <w:lang w:val="en-US" w:eastAsia="zh-CN"/>
        </w:rPr>
        <w:t>（三）市级评价。</w:t>
      </w:r>
      <w:r>
        <w:rPr>
          <w:rFonts w:hint="eastAsia" w:ascii="仿宋" w:hAnsi="仿宋" w:eastAsia="仿宋" w:cs="FZFangSong-Z02"/>
          <w:sz w:val="32"/>
          <w:szCs w:val="32"/>
        </w:rPr>
        <w:t>各市级管理部门于</w:t>
      </w:r>
      <w:r>
        <w:rPr>
          <w:rFonts w:ascii="仿宋" w:hAnsi="仿宋" w:eastAsia="仿宋" w:cs="FZFangSong-Z02"/>
          <w:sz w:val="32"/>
          <w:szCs w:val="32"/>
        </w:rPr>
        <w:t>202</w:t>
      </w:r>
      <w:r>
        <w:rPr>
          <w:rFonts w:hint="eastAsia" w:ascii="仿宋" w:hAnsi="仿宋" w:eastAsia="仿宋" w:cs="FZFangSong-Z02"/>
          <w:sz w:val="32"/>
          <w:szCs w:val="32"/>
          <w:lang w:val="en-US" w:eastAsia="zh-CN"/>
        </w:rPr>
        <w:t>2</w:t>
      </w:r>
      <w:r>
        <w:rPr>
          <w:rFonts w:hint="eastAsia" w:ascii="仿宋" w:hAnsi="仿宋" w:eastAsia="仿宋" w:cs="FZFangSong-Z02"/>
          <w:sz w:val="32"/>
          <w:szCs w:val="32"/>
        </w:rPr>
        <w:t>年1</w:t>
      </w:r>
      <w:r>
        <w:rPr>
          <w:rFonts w:hint="eastAsia" w:ascii="仿宋" w:hAnsi="仿宋" w:eastAsia="仿宋" w:cs="FZFangSong-Z02"/>
          <w:sz w:val="32"/>
          <w:szCs w:val="32"/>
          <w:lang w:val="en-US" w:eastAsia="zh-CN"/>
        </w:rPr>
        <w:t>1</w:t>
      </w:r>
      <w:r>
        <w:rPr>
          <w:rFonts w:hint="eastAsia" w:ascii="仿宋" w:hAnsi="仿宋" w:eastAsia="仿宋" w:cs="FZFangSong-Z02"/>
          <w:sz w:val="32"/>
          <w:szCs w:val="32"/>
        </w:rPr>
        <w:t>月</w:t>
      </w:r>
      <w:r>
        <w:rPr>
          <w:rFonts w:hint="eastAsia" w:ascii="仿宋" w:hAnsi="仿宋" w:eastAsia="仿宋" w:cs="FZFangSong-Z02"/>
          <w:sz w:val="32"/>
          <w:szCs w:val="32"/>
          <w:lang w:val="en-US" w:eastAsia="zh-CN"/>
        </w:rPr>
        <w:t>21-25日</w:t>
      </w:r>
      <w:r>
        <w:rPr>
          <w:rFonts w:hint="eastAsia" w:ascii="仿宋" w:hAnsi="仿宋" w:eastAsia="仿宋" w:cs="FZFangSong-Z02"/>
          <w:sz w:val="32"/>
          <w:szCs w:val="32"/>
        </w:rPr>
        <w:t>在线完成所属项目学校的评价，对拟申请递补质量提升工程建设序列的中职学校进行评价排序，形成市级评价报告，并上传平台。省属及行业企业属学校由省级管理部门组织有关专家开展评价。</w:t>
      </w:r>
    </w:p>
    <w:p>
      <w:pPr>
        <w:spacing w:line="560" w:lineRule="exact"/>
        <w:ind w:firstLine="640" w:firstLineChars="200"/>
        <w:rPr>
          <w:rFonts w:hint="eastAsia" w:ascii="仿宋" w:hAnsi="仿宋" w:eastAsia="仿宋"/>
          <w:sz w:val="32"/>
          <w:szCs w:val="32"/>
          <w:lang w:eastAsia="zh-CN"/>
        </w:rPr>
      </w:pPr>
      <w:r>
        <w:rPr>
          <w:rFonts w:hint="eastAsia" w:ascii="楷体" w:hAnsi="楷体" w:eastAsia="楷体" w:cs="楷体"/>
          <w:sz w:val="32"/>
          <w:szCs w:val="32"/>
          <w:lang w:val="en-US" w:eastAsia="zh-CN"/>
        </w:rPr>
        <w:t>（四）省级评价。</w:t>
      </w:r>
      <w:r>
        <w:rPr>
          <w:rFonts w:hint="eastAsia" w:ascii="仿宋" w:hAnsi="仿宋" w:eastAsia="仿宋" w:cs="FZFangSong-Z02"/>
          <w:sz w:val="32"/>
          <w:szCs w:val="32"/>
        </w:rPr>
        <w:t>省级管理部门</w:t>
      </w:r>
      <w:r>
        <w:rPr>
          <w:rFonts w:hint="eastAsia" w:ascii="仿宋" w:hAnsi="仿宋" w:eastAsia="仿宋" w:cs="FZFangSong-Z02"/>
          <w:sz w:val="32"/>
          <w:szCs w:val="32"/>
          <w:lang w:val="en-US" w:eastAsia="zh-CN"/>
        </w:rPr>
        <w:t>于2022年11月26-30日完成省级评价工作，</w:t>
      </w:r>
      <w:r>
        <w:rPr>
          <w:rFonts w:hint="eastAsia" w:ascii="仿宋" w:hAnsi="仿宋" w:eastAsia="仿宋"/>
          <w:sz w:val="32"/>
          <w:szCs w:val="32"/>
        </w:rPr>
        <w:t>确定精品校</w:t>
      </w:r>
      <w:r>
        <w:rPr>
          <w:rFonts w:hint="eastAsia" w:ascii="仿宋" w:hAnsi="仿宋" w:eastAsia="仿宋"/>
          <w:sz w:val="32"/>
          <w:szCs w:val="32"/>
          <w:lang w:val="en-US" w:eastAsia="zh-CN"/>
        </w:rPr>
        <w:t>2</w:t>
      </w:r>
      <w:r>
        <w:rPr>
          <w:rFonts w:hint="eastAsia" w:ascii="仿宋" w:hAnsi="仿宋" w:eastAsia="仿宋"/>
          <w:sz w:val="32"/>
          <w:szCs w:val="32"/>
        </w:rPr>
        <w:t>0所</w:t>
      </w:r>
      <w:r>
        <w:rPr>
          <w:rFonts w:hint="eastAsia" w:ascii="仿宋" w:hAnsi="仿宋" w:eastAsia="仿宋"/>
          <w:sz w:val="32"/>
          <w:szCs w:val="32"/>
          <w:lang w:eastAsia="zh-CN"/>
        </w:rPr>
        <w:t>，</w:t>
      </w:r>
      <w:r>
        <w:rPr>
          <w:rFonts w:hint="eastAsia" w:ascii="仿宋" w:hAnsi="仿宋" w:eastAsia="仿宋"/>
          <w:sz w:val="32"/>
          <w:szCs w:val="32"/>
        </w:rPr>
        <w:t>名牌校</w:t>
      </w:r>
      <w:r>
        <w:rPr>
          <w:rFonts w:hint="eastAsia" w:ascii="仿宋" w:hAnsi="仿宋" w:eastAsia="仿宋"/>
          <w:sz w:val="32"/>
          <w:szCs w:val="32"/>
          <w:lang w:val="en-US" w:eastAsia="zh-CN"/>
        </w:rPr>
        <w:t>9</w:t>
      </w:r>
      <w:r>
        <w:rPr>
          <w:rFonts w:hint="eastAsia" w:ascii="仿宋" w:hAnsi="仿宋" w:eastAsia="仿宋"/>
          <w:sz w:val="32"/>
          <w:szCs w:val="32"/>
        </w:rPr>
        <w:t>0所</w:t>
      </w:r>
      <w:r>
        <w:rPr>
          <w:rFonts w:hint="eastAsia" w:ascii="仿宋" w:hAnsi="仿宋" w:eastAsia="仿宋"/>
          <w:sz w:val="32"/>
          <w:szCs w:val="32"/>
          <w:lang w:eastAsia="zh-CN"/>
        </w:rPr>
        <w:t>，</w:t>
      </w:r>
      <w:r>
        <w:rPr>
          <w:rFonts w:hint="eastAsia" w:ascii="仿宋" w:hAnsi="仿宋" w:eastAsia="仿宋"/>
          <w:sz w:val="32"/>
          <w:szCs w:val="32"/>
        </w:rPr>
        <w:t>特色校10所</w:t>
      </w:r>
      <w:r>
        <w:rPr>
          <w:rFonts w:hint="eastAsia" w:ascii="仿宋" w:hAnsi="仿宋" w:eastAsia="仿宋"/>
          <w:sz w:val="32"/>
          <w:szCs w:val="32"/>
          <w:lang w:eastAsia="zh-CN"/>
        </w:rPr>
        <w:t>。</w:t>
      </w:r>
    </w:p>
    <w:p>
      <w:pPr>
        <w:spacing w:line="560" w:lineRule="exact"/>
        <w:ind w:firstLine="640" w:firstLineChars="200"/>
        <w:rPr>
          <w:rFonts w:hint="eastAsia" w:ascii="仿宋" w:hAnsi="仿宋" w:eastAsia="仿宋" w:cs="FZFangSong-Z02"/>
          <w:sz w:val="32"/>
          <w:szCs w:val="32"/>
        </w:rPr>
      </w:pPr>
      <w:r>
        <w:rPr>
          <w:rFonts w:hint="eastAsia" w:ascii="楷体" w:hAnsi="楷体" w:eastAsia="楷体" w:cs="楷体"/>
          <w:sz w:val="32"/>
          <w:szCs w:val="32"/>
          <w:lang w:val="en-US" w:eastAsia="zh-CN"/>
        </w:rPr>
        <w:t>（五）结果公示。</w:t>
      </w:r>
      <w:r>
        <w:rPr>
          <w:rFonts w:hint="eastAsia" w:ascii="仿宋" w:hAnsi="仿宋" w:eastAsia="仿宋"/>
          <w:sz w:val="32"/>
          <w:szCs w:val="32"/>
          <w:lang w:val="en-US" w:eastAsia="zh-CN"/>
        </w:rPr>
        <w:t>12月初，在省级相关网站上对结果进行公示。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四、其他要求</w:t>
      </w:r>
    </w:p>
    <w:p>
      <w:pPr>
        <w:spacing w:line="560" w:lineRule="exact"/>
        <w:ind w:firstLine="640" w:firstLineChars="200"/>
        <w:rPr>
          <w:rFonts w:hint="eastAsia" w:ascii="仿宋" w:hAnsi="仿宋" w:eastAsia="仿宋" w:cs="FZFangSong-Z02"/>
          <w:sz w:val="32"/>
          <w:szCs w:val="32"/>
          <w:lang w:val="en-US" w:eastAsia="zh-CN"/>
        </w:rPr>
      </w:pPr>
      <w:r>
        <w:rPr>
          <w:rFonts w:hint="eastAsia" w:ascii="楷体" w:hAnsi="楷体" w:eastAsia="楷体" w:cs="楷体"/>
          <w:sz w:val="32"/>
          <w:szCs w:val="32"/>
          <w:lang w:val="en-US" w:eastAsia="zh-CN"/>
        </w:rPr>
        <w:t>（一）</w:t>
      </w:r>
      <w:r>
        <w:rPr>
          <w:rFonts w:hint="eastAsia" w:ascii="仿宋" w:hAnsi="仿宋" w:eastAsia="仿宋" w:cs="FZFangSong-Z02"/>
          <w:sz w:val="32"/>
          <w:szCs w:val="32"/>
          <w:lang w:val="en-US" w:eastAsia="zh-CN"/>
        </w:rPr>
        <w:t>各中职学校要</w:t>
      </w:r>
      <w:r>
        <w:rPr>
          <w:rFonts w:hint="eastAsia" w:ascii="仿宋" w:hAnsi="仿宋" w:eastAsia="仿宋" w:cs="FZFangSong-Z02"/>
          <w:sz w:val="32"/>
          <w:szCs w:val="32"/>
        </w:rPr>
        <w:t>高度重视本次</w:t>
      </w:r>
      <w:r>
        <w:rPr>
          <w:rFonts w:hint="eastAsia" w:ascii="仿宋" w:hAnsi="仿宋" w:eastAsia="仿宋" w:cs="FZFangSong-Z02"/>
          <w:sz w:val="32"/>
          <w:szCs w:val="32"/>
          <w:lang w:val="en-US" w:eastAsia="zh-CN"/>
        </w:rPr>
        <w:t>办学</w:t>
      </w:r>
      <w:r>
        <w:rPr>
          <w:rFonts w:hint="eastAsia" w:ascii="仿宋" w:hAnsi="仿宋" w:eastAsia="仿宋" w:cs="FZFangSong-Z02"/>
          <w:sz w:val="32"/>
          <w:szCs w:val="32"/>
        </w:rPr>
        <w:t>绩效评价工作，</w:t>
      </w:r>
      <w:r>
        <w:rPr>
          <w:rFonts w:hint="eastAsia" w:ascii="仿宋" w:hAnsi="仿宋" w:eastAsia="仿宋" w:cs="FZFangSong-Z02"/>
          <w:sz w:val="32"/>
          <w:szCs w:val="32"/>
          <w:lang w:val="en-US" w:eastAsia="zh-CN"/>
        </w:rPr>
        <w:t>按照要求如实填报材料并进行自评。</w:t>
      </w:r>
    </w:p>
    <w:p>
      <w:pPr>
        <w:spacing w:line="570" w:lineRule="exact"/>
        <w:ind w:firstLine="627" w:firstLineChars="196"/>
        <w:rPr>
          <w:rFonts w:hint="eastAsia" w:ascii="仿宋" w:hAnsi="仿宋" w:eastAsia="仿宋"/>
          <w:sz w:val="32"/>
          <w:szCs w:val="32"/>
        </w:rPr>
      </w:pPr>
      <w:r>
        <w:rPr>
          <w:rFonts w:hint="eastAsia" w:ascii="楷体" w:hAnsi="楷体" w:eastAsia="楷体" w:cs="楷体"/>
          <w:sz w:val="32"/>
          <w:szCs w:val="32"/>
          <w:lang w:val="en-US" w:eastAsia="zh-CN"/>
        </w:rPr>
        <w:t>（二）</w:t>
      </w:r>
      <w:r>
        <w:rPr>
          <w:rFonts w:hint="eastAsia" w:ascii="仿宋" w:hAnsi="仿宋" w:eastAsia="仿宋"/>
          <w:sz w:val="32"/>
          <w:szCs w:val="32"/>
        </w:rPr>
        <w:t>综合</w:t>
      </w:r>
      <w:r>
        <w:rPr>
          <w:rFonts w:hint="eastAsia" w:ascii="仿宋" w:hAnsi="仿宋" w:eastAsia="仿宋"/>
          <w:sz w:val="32"/>
          <w:szCs w:val="32"/>
          <w:lang w:val="en-US" w:eastAsia="zh-CN"/>
        </w:rPr>
        <w:t>考虑</w:t>
      </w:r>
      <w:r>
        <w:rPr>
          <w:rFonts w:hint="eastAsia" w:ascii="仿宋" w:hAnsi="仿宋" w:eastAsia="仿宋"/>
          <w:sz w:val="32"/>
          <w:szCs w:val="32"/>
        </w:rPr>
        <w:t>各学校</w:t>
      </w:r>
      <w:r>
        <w:rPr>
          <w:rFonts w:hint="eastAsia" w:ascii="仿宋" w:hAnsi="仿宋" w:eastAsia="仿宋"/>
          <w:sz w:val="32"/>
          <w:szCs w:val="32"/>
          <w:lang w:val="en-US" w:eastAsia="zh-CN"/>
        </w:rPr>
        <w:t>的改革创新情况</w:t>
      </w:r>
      <w:r>
        <w:rPr>
          <w:rFonts w:hint="eastAsia" w:ascii="仿宋" w:hAnsi="仿宋" w:eastAsia="仿宋"/>
          <w:sz w:val="32"/>
          <w:szCs w:val="32"/>
        </w:rPr>
        <w:t>，</w:t>
      </w:r>
      <w:r>
        <w:rPr>
          <w:rFonts w:hint="eastAsia" w:ascii="仿宋" w:hAnsi="仿宋" w:eastAsia="仿宋"/>
          <w:sz w:val="32"/>
          <w:szCs w:val="32"/>
          <w:lang w:val="en-US" w:eastAsia="zh-CN"/>
        </w:rPr>
        <w:t>在</w:t>
      </w:r>
      <w:r>
        <w:rPr>
          <w:rFonts w:hint="eastAsia" w:ascii="仿宋" w:hAnsi="仿宋" w:eastAsia="仿宋"/>
          <w:sz w:val="32"/>
          <w:szCs w:val="32"/>
        </w:rPr>
        <w:t>同等情况下，向标准化建设工程力度大、取得国家级标志性成果多的学校倾斜。对于出现重大舆情、安全稳定事件和严重师德师风问题等情况的学校，实行一票否决。</w:t>
      </w:r>
    </w:p>
    <w:p>
      <w:pPr>
        <w:spacing w:line="560" w:lineRule="exact"/>
        <w:ind w:firstLine="640" w:firstLineChars="200"/>
        <w:rPr>
          <w:rFonts w:ascii="仿宋" w:hAnsi="仿宋" w:eastAsia="仿宋" w:cs="FZFangSong-Z02"/>
          <w:sz w:val="32"/>
          <w:szCs w:val="32"/>
        </w:rPr>
      </w:pPr>
      <w:r>
        <w:rPr>
          <w:rFonts w:hint="eastAsia" w:ascii="楷体" w:hAnsi="楷体" w:eastAsia="楷体" w:cs="楷体"/>
          <w:sz w:val="32"/>
          <w:szCs w:val="32"/>
          <w:lang w:val="en-US" w:eastAsia="zh-CN"/>
        </w:rPr>
        <w:t>（三）</w:t>
      </w:r>
      <w:r>
        <w:rPr>
          <w:rFonts w:hint="eastAsia" w:ascii="仿宋" w:hAnsi="仿宋" w:eastAsia="仿宋" w:cs="FZFangSong-Z02"/>
          <w:sz w:val="32"/>
          <w:szCs w:val="32"/>
        </w:rPr>
        <w:t>各市</w:t>
      </w:r>
      <w:r>
        <w:rPr>
          <w:rFonts w:hint="eastAsia" w:ascii="仿宋" w:hAnsi="仿宋" w:eastAsia="仿宋" w:cs="FZFangSong-Z02"/>
          <w:sz w:val="32"/>
          <w:szCs w:val="32"/>
          <w:lang w:val="en-US" w:eastAsia="zh-CN"/>
        </w:rPr>
        <w:t>级</w:t>
      </w:r>
      <w:r>
        <w:rPr>
          <w:rFonts w:hint="eastAsia" w:ascii="仿宋" w:hAnsi="仿宋" w:eastAsia="仿宋" w:cs="FZFangSong-Z02"/>
          <w:sz w:val="32"/>
          <w:szCs w:val="32"/>
        </w:rPr>
        <w:t>管理部门要精心组织好所属中职学校动态管理信息平台填报</w:t>
      </w:r>
      <w:r>
        <w:rPr>
          <w:rFonts w:hint="eastAsia" w:ascii="仿宋" w:hAnsi="仿宋" w:eastAsia="仿宋" w:cs="FZFangSong-Z02"/>
          <w:sz w:val="32"/>
          <w:szCs w:val="32"/>
          <w:lang w:eastAsia="zh-CN"/>
        </w:rPr>
        <w:t>、</w:t>
      </w:r>
      <w:r>
        <w:rPr>
          <w:rFonts w:hint="eastAsia" w:ascii="仿宋" w:hAnsi="仿宋" w:eastAsia="仿宋" w:cs="FZFangSong-Z02"/>
          <w:sz w:val="32"/>
          <w:szCs w:val="32"/>
          <w:lang w:val="en-US" w:eastAsia="zh-CN"/>
        </w:rPr>
        <w:t>办学</w:t>
      </w:r>
      <w:r>
        <w:rPr>
          <w:rFonts w:hint="eastAsia" w:ascii="仿宋" w:hAnsi="仿宋" w:eastAsia="仿宋" w:cs="FZFangSong-Z02"/>
          <w:sz w:val="32"/>
          <w:szCs w:val="32"/>
        </w:rPr>
        <w:t>绩效评价等工作。市级评价结果在线形成并提交平台后，以正式文件形式一式五份报省级管理部门（省教育厅代收）。</w:t>
      </w:r>
    </w:p>
    <w:p>
      <w:pPr>
        <w:spacing w:line="560" w:lineRule="exact"/>
        <w:ind w:firstLine="640" w:firstLineChars="200"/>
        <w:rPr>
          <w:rFonts w:ascii="仿宋" w:hAnsi="仿宋" w:eastAsia="仿宋" w:cs="FZFangSong-Z02"/>
          <w:sz w:val="32"/>
          <w:szCs w:val="32"/>
        </w:rPr>
      </w:pPr>
      <w:r>
        <w:rPr>
          <w:rFonts w:hint="eastAsia" w:ascii="仿宋" w:hAnsi="仿宋" w:eastAsia="仿宋" w:cs="FZFangSong-Z02"/>
          <w:sz w:val="32"/>
          <w:szCs w:val="32"/>
        </w:rPr>
        <w:t>联系人：</w:t>
      </w:r>
    </w:p>
    <w:p>
      <w:pPr>
        <w:spacing w:line="560" w:lineRule="exact"/>
        <w:ind w:firstLine="640" w:firstLineChars="200"/>
        <w:rPr>
          <w:rFonts w:ascii="仿宋" w:hAnsi="仿宋" w:eastAsia="仿宋" w:cs="FZFangSong-Z02"/>
          <w:sz w:val="32"/>
          <w:szCs w:val="32"/>
        </w:rPr>
      </w:pPr>
      <w:r>
        <w:rPr>
          <w:rFonts w:hint="eastAsia" w:ascii="仿宋" w:hAnsi="仿宋" w:eastAsia="仿宋" w:cs="FZFangSong-Z02"/>
          <w:sz w:val="32"/>
          <w:szCs w:val="32"/>
          <w:lang w:val="en-US" w:eastAsia="zh-CN"/>
        </w:rPr>
        <w:t xml:space="preserve">李  臻  </w:t>
      </w:r>
      <w:r>
        <w:rPr>
          <w:rFonts w:ascii="仿宋" w:hAnsi="仿宋" w:eastAsia="仿宋" w:cs="FZFangSong-Z02"/>
          <w:sz w:val="32"/>
          <w:szCs w:val="32"/>
        </w:rPr>
        <w:t xml:space="preserve"> 0311-6600511</w:t>
      </w:r>
      <w:r>
        <w:rPr>
          <w:rFonts w:hint="eastAsia" w:ascii="仿宋" w:hAnsi="仿宋" w:eastAsia="仿宋" w:cs="FZFangSong-Z02"/>
          <w:sz w:val="32"/>
          <w:szCs w:val="32"/>
          <w:lang w:val="en-US" w:eastAsia="zh-CN"/>
        </w:rPr>
        <w:t xml:space="preserve">6 </w:t>
      </w:r>
      <w:r>
        <w:rPr>
          <w:rFonts w:hint="eastAsia" w:ascii="仿宋" w:hAnsi="仿宋" w:eastAsia="仿宋" w:cs="FZFangSong-Z02"/>
          <w:sz w:val="32"/>
          <w:szCs w:val="32"/>
        </w:rPr>
        <w:t>省教育厅职成教处</w:t>
      </w:r>
    </w:p>
    <w:p>
      <w:pPr>
        <w:spacing w:line="560" w:lineRule="exact"/>
        <w:ind w:firstLine="640" w:firstLineChars="200"/>
        <w:rPr>
          <w:rFonts w:ascii="仿宋" w:hAnsi="仿宋" w:eastAsia="仿宋" w:cs="FZFangSong-Z02"/>
          <w:sz w:val="32"/>
          <w:szCs w:val="32"/>
        </w:rPr>
      </w:pPr>
      <w:r>
        <w:rPr>
          <w:rFonts w:hint="eastAsia" w:ascii="仿宋" w:hAnsi="仿宋" w:eastAsia="仿宋" w:cs="FZFangSong-Z02"/>
          <w:sz w:val="32"/>
          <w:szCs w:val="32"/>
          <w:lang w:val="en-US" w:eastAsia="zh-CN"/>
        </w:rPr>
        <w:t xml:space="preserve">王  鹏   </w:t>
      </w:r>
      <w:r>
        <w:rPr>
          <w:rFonts w:ascii="仿宋" w:hAnsi="仿宋" w:eastAsia="仿宋" w:cs="FZFangSong-Z02"/>
          <w:sz w:val="32"/>
          <w:szCs w:val="32"/>
        </w:rPr>
        <w:t xml:space="preserve">0311-88616850 </w:t>
      </w:r>
      <w:r>
        <w:rPr>
          <w:rFonts w:hint="eastAsia" w:ascii="仿宋" w:hAnsi="仿宋" w:eastAsia="仿宋" w:cs="FZFangSong-Z02"/>
          <w:sz w:val="32"/>
          <w:szCs w:val="32"/>
        </w:rPr>
        <w:t>省人社厅职业能力建设处</w:t>
      </w:r>
    </w:p>
    <w:p>
      <w:pPr>
        <w:spacing w:line="560" w:lineRule="exact"/>
        <w:ind w:firstLine="640" w:firstLineChars="200"/>
        <w:rPr>
          <w:rFonts w:ascii="仿宋" w:hAnsi="仿宋" w:eastAsia="仿宋" w:cs="FZFangSong-Z02"/>
          <w:sz w:val="32"/>
          <w:szCs w:val="32"/>
        </w:rPr>
      </w:pPr>
      <w:r>
        <w:rPr>
          <w:rFonts w:hint="eastAsia" w:ascii="仿宋" w:hAnsi="仿宋" w:eastAsia="仿宋" w:cs="FZFangSong-Z02"/>
          <w:sz w:val="32"/>
          <w:szCs w:val="32"/>
          <w:highlight w:val="none"/>
        </w:rPr>
        <w:t>杨皓翔</w:t>
      </w:r>
      <w:r>
        <w:rPr>
          <w:rFonts w:ascii="仿宋" w:hAnsi="仿宋" w:eastAsia="仿宋" w:cs="FZFangSong-Z02"/>
          <w:sz w:val="32"/>
          <w:szCs w:val="32"/>
        </w:rPr>
        <w:t xml:space="preserve"> </w:t>
      </w:r>
      <w:r>
        <w:rPr>
          <w:rFonts w:hint="eastAsia" w:ascii="仿宋" w:hAnsi="仿宋" w:eastAsia="仿宋" w:cs="FZFangSong-Z02"/>
          <w:sz w:val="32"/>
          <w:szCs w:val="32"/>
          <w:lang w:val="en-US" w:eastAsia="zh-CN"/>
        </w:rPr>
        <w:t xml:space="preserve">  </w:t>
      </w:r>
      <w:r>
        <w:rPr>
          <w:rFonts w:ascii="仿宋" w:hAnsi="仿宋" w:eastAsia="仿宋" w:cs="FZFangSong-Z02"/>
          <w:sz w:val="32"/>
          <w:szCs w:val="32"/>
        </w:rPr>
        <w:t>0311-867711</w:t>
      </w:r>
      <w:r>
        <w:rPr>
          <w:rFonts w:hint="eastAsia" w:ascii="仿宋" w:hAnsi="仿宋" w:eastAsia="仿宋" w:cs="FZFangSong-Z02"/>
          <w:sz w:val="32"/>
          <w:szCs w:val="32"/>
          <w:lang w:val="en-US" w:eastAsia="zh-CN"/>
        </w:rPr>
        <w:t>14</w:t>
      </w:r>
      <w:r>
        <w:rPr>
          <w:rFonts w:ascii="仿宋" w:hAnsi="仿宋" w:eastAsia="仿宋" w:cs="FZFangSong-Z02"/>
          <w:sz w:val="32"/>
          <w:szCs w:val="32"/>
        </w:rPr>
        <w:t xml:space="preserve"> </w:t>
      </w:r>
      <w:r>
        <w:rPr>
          <w:rFonts w:hint="eastAsia" w:ascii="仿宋" w:hAnsi="仿宋" w:eastAsia="仿宋" w:cs="FZFangSong-Z02"/>
          <w:sz w:val="32"/>
          <w:szCs w:val="32"/>
        </w:rPr>
        <w:t>省财政厅教科文处</w:t>
      </w:r>
    </w:p>
    <w:p>
      <w:pPr>
        <w:spacing w:line="560" w:lineRule="exact"/>
        <w:ind w:firstLine="640" w:firstLineChars="200"/>
        <w:rPr>
          <w:rFonts w:ascii="仿宋" w:hAnsi="仿宋" w:eastAsia="仿宋" w:cs="FZFangSong-Z02"/>
          <w:sz w:val="32"/>
          <w:szCs w:val="32"/>
        </w:rPr>
      </w:pPr>
      <w:r>
        <w:rPr>
          <w:rFonts w:hint="eastAsia" w:ascii="仿宋" w:hAnsi="仿宋" w:eastAsia="仿宋" w:cs="FZFangSong-Z02"/>
          <w:sz w:val="32"/>
          <w:szCs w:val="32"/>
        </w:rPr>
        <w:t>材料收寄人：</w:t>
      </w:r>
      <w:r>
        <w:rPr>
          <w:rFonts w:ascii="仿宋" w:hAnsi="仿宋" w:eastAsia="仿宋" w:cs="FZFangSong-Z02"/>
          <w:sz w:val="32"/>
          <w:szCs w:val="32"/>
        </w:rPr>
        <w:t xml:space="preserve"> </w:t>
      </w:r>
    </w:p>
    <w:p>
      <w:pPr>
        <w:pStyle w:val="12"/>
        <w:spacing w:line="560" w:lineRule="exact"/>
        <w:ind w:firstLine="640" w:firstLineChars="200"/>
        <w:rPr>
          <w:rFonts w:ascii="仿宋" w:hAnsi="仿宋" w:eastAsia="仿宋" w:cs="FZFangSong-Z02"/>
          <w:sz w:val="32"/>
          <w:szCs w:val="32"/>
        </w:rPr>
      </w:pPr>
      <w:r>
        <w:rPr>
          <w:rFonts w:hint="eastAsia" w:ascii="仿宋" w:hAnsi="仿宋" w:eastAsia="仿宋" w:cs="FZFangSong-Z02"/>
          <w:sz w:val="32"/>
          <w:szCs w:val="32"/>
          <w:highlight w:val="none"/>
          <w:lang w:val="en-US" w:eastAsia="zh-CN"/>
        </w:rPr>
        <w:t>李  臻</w:t>
      </w:r>
      <w:r>
        <w:rPr>
          <w:rFonts w:ascii="仿宋" w:hAnsi="仿宋" w:eastAsia="仿宋" w:cs="FZFangSong-Z02"/>
          <w:sz w:val="32"/>
          <w:szCs w:val="32"/>
        </w:rPr>
        <w:t xml:space="preserve"> </w:t>
      </w:r>
      <w:r>
        <w:rPr>
          <w:rFonts w:hint="eastAsia" w:ascii="仿宋" w:hAnsi="仿宋" w:eastAsia="仿宋" w:cs="FZFangSong-Z02"/>
          <w:sz w:val="32"/>
          <w:szCs w:val="32"/>
          <w:lang w:val="en-US" w:eastAsia="zh-CN"/>
        </w:rPr>
        <w:t xml:space="preserve">  </w:t>
      </w:r>
      <w:r>
        <w:rPr>
          <w:rFonts w:ascii="仿宋" w:hAnsi="仿宋" w:eastAsia="仿宋" w:cs="FZFangSong-Z02"/>
          <w:sz w:val="32"/>
          <w:szCs w:val="32"/>
        </w:rPr>
        <w:t xml:space="preserve">0311-66005116 </w:t>
      </w:r>
    </w:p>
    <w:p>
      <w:pPr>
        <w:pStyle w:val="12"/>
        <w:spacing w:line="560" w:lineRule="exact"/>
        <w:ind w:firstLine="640" w:firstLineChars="200"/>
        <w:rPr>
          <w:rFonts w:ascii="仿宋" w:hAnsi="仿宋" w:eastAsia="仿宋" w:cs="FZFangSong-Z02"/>
          <w:sz w:val="32"/>
          <w:szCs w:val="32"/>
        </w:rPr>
      </w:pPr>
      <w:r>
        <w:rPr>
          <w:rFonts w:hint="eastAsia" w:ascii="仿宋" w:hAnsi="仿宋" w:eastAsia="仿宋" w:cs="FZFangSong-Z02"/>
          <w:sz w:val="32"/>
          <w:szCs w:val="32"/>
          <w:lang w:val="en-US" w:eastAsia="zh-CN"/>
        </w:rPr>
        <w:t>地  址：</w:t>
      </w:r>
      <w:r>
        <w:rPr>
          <w:rFonts w:hint="eastAsia" w:ascii="仿宋" w:hAnsi="仿宋" w:eastAsia="仿宋" w:cs="FZFangSong-Z02"/>
          <w:sz w:val="32"/>
          <w:szCs w:val="32"/>
        </w:rPr>
        <w:t>石家庄市中山西路</w:t>
      </w:r>
      <w:r>
        <w:rPr>
          <w:rFonts w:ascii="仿宋" w:hAnsi="仿宋" w:eastAsia="仿宋" w:cs="FZFangSong-Z02"/>
          <w:sz w:val="32"/>
          <w:szCs w:val="32"/>
        </w:rPr>
        <w:t>449</w:t>
      </w:r>
      <w:r>
        <w:rPr>
          <w:rFonts w:hint="eastAsia" w:ascii="仿宋" w:hAnsi="仿宋" w:eastAsia="仿宋" w:cs="FZFangSong-Z02"/>
          <w:sz w:val="32"/>
          <w:szCs w:val="32"/>
        </w:rPr>
        <w:t>号省教育厅</w:t>
      </w:r>
      <w:r>
        <w:rPr>
          <w:rFonts w:ascii="仿宋" w:hAnsi="仿宋" w:eastAsia="仿宋" w:cs="FZFangSong-Z02"/>
          <w:sz w:val="32"/>
          <w:szCs w:val="32"/>
        </w:rPr>
        <w:t>1224</w:t>
      </w:r>
      <w:r>
        <w:rPr>
          <w:rFonts w:hint="eastAsia" w:ascii="仿宋" w:hAnsi="仿宋" w:eastAsia="仿宋" w:cs="FZFangSong-Z02"/>
          <w:sz w:val="32"/>
          <w:szCs w:val="32"/>
        </w:rPr>
        <w:t>室</w:t>
      </w:r>
      <w:r>
        <w:rPr>
          <w:rFonts w:ascii="仿宋" w:hAnsi="仿宋" w:eastAsia="仿宋" w:cs="FZFangSong-Z02"/>
          <w:sz w:val="32"/>
          <w:szCs w:val="32"/>
        </w:rPr>
        <w:t xml:space="preserve"> </w:t>
      </w:r>
    </w:p>
    <w:p>
      <w:pPr>
        <w:pStyle w:val="12"/>
        <w:spacing w:line="560" w:lineRule="exact"/>
        <w:rPr>
          <w:rFonts w:ascii="仿宋" w:hAnsi="仿宋" w:eastAsia="仿宋" w:cs="FZFangSong-Z02"/>
          <w:sz w:val="32"/>
          <w:szCs w:val="32"/>
        </w:rPr>
      </w:pPr>
    </w:p>
    <w:p>
      <w:pPr>
        <w:pStyle w:val="12"/>
        <w:spacing w:line="560" w:lineRule="exact"/>
        <w:ind w:firstLine="640" w:firstLineChars="200"/>
        <w:rPr>
          <w:rFonts w:ascii="仿宋" w:hAnsi="仿宋" w:eastAsia="仿宋" w:cs="FZFangSong-Z02"/>
          <w:sz w:val="32"/>
          <w:szCs w:val="32"/>
        </w:rPr>
      </w:pPr>
      <w:r>
        <w:rPr>
          <w:rFonts w:hint="eastAsia" w:ascii="仿宋" w:hAnsi="仿宋" w:eastAsia="仿宋" w:cs="FZFangSong-Z02"/>
          <w:sz w:val="32"/>
          <w:szCs w:val="32"/>
        </w:rPr>
        <w:t>附件：</w:t>
      </w:r>
      <w:r>
        <w:rPr>
          <w:rFonts w:ascii="仿宋" w:hAnsi="仿宋" w:eastAsia="仿宋" w:cs="FZFangSong-Z02"/>
          <w:sz w:val="32"/>
          <w:szCs w:val="32"/>
        </w:rPr>
        <w:t>1.</w:t>
      </w:r>
      <w:r>
        <w:rPr>
          <w:rFonts w:hint="eastAsia" w:ascii="仿宋" w:hAnsi="仿宋" w:eastAsia="仿宋" w:cs="FZFangSong-Z02"/>
          <w:sz w:val="32"/>
          <w:szCs w:val="32"/>
        </w:rPr>
        <w:t>河北省中等职业教育质量提升工程动态管理</w:t>
      </w:r>
      <w:r>
        <w:rPr>
          <w:rFonts w:ascii="仿宋" w:hAnsi="仿宋" w:eastAsia="仿宋" w:cs="FZFangSong-Z02"/>
          <w:sz w:val="32"/>
          <w:szCs w:val="32"/>
        </w:rPr>
        <w:t xml:space="preserve"> </w:t>
      </w:r>
    </w:p>
    <w:p>
      <w:pPr>
        <w:pStyle w:val="12"/>
        <w:spacing w:line="560" w:lineRule="exact"/>
        <w:ind w:firstLine="1920" w:firstLineChars="600"/>
        <w:rPr>
          <w:rFonts w:ascii="仿宋" w:hAnsi="仿宋" w:eastAsia="仿宋" w:cs="FZFangSong-Z02"/>
          <w:sz w:val="32"/>
          <w:szCs w:val="32"/>
        </w:rPr>
      </w:pPr>
      <w:r>
        <w:rPr>
          <w:rFonts w:hint="eastAsia" w:ascii="仿宋" w:hAnsi="仿宋" w:eastAsia="仿宋" w:cs="FZFangSong-Z02"/>
          <w:sz w:val="32"/>
          <w:szCs w:val="32"/>
        </w:rPr>
        <w:t>评价指标体系（</w:t>
      </w:r>
      <w:r>
        <w:rPr>
          <w:rFonts w:ascii="仿宋" w:hAnsi="仿宋" w:eastAsia="仿宋" w:cs="FZFangSong-Z02"/>
          <w:sz w:val="32"/>
          <w:szCs w:val="32"/>
        </w:rPr>
        <w:t>202</w:t>
      </w:r>
      <w:r>
        <w:rPr>
          <w:rFonts w:hint="eastAsia" w:ascii="仿宋" w:hAnsi="仿宋" w:eastAsia="仿宋" w:cs="FZFangSong-Z02"/>
          <w:sz w:val="32"/>
          <w:szCs w:val="32"/>
          <w:lang w:val="en-US" w:eastAsia="zh-CN"/>
        </w:rPr>
        <w:t>2</w:t>
      </w:r>
      <w:r>
        <w:rPr>
          <w:rFonts w:hint="eastAsia" w:ascii="仿宋" w:hAnsi="仿宋" w:eastAsia="仿宋" w:cs="FZFangSong-Z02"/>
          <w:sz w:val="32"/>
          <w:szCs w:val="32"/>
        </w:rPr>
        <w:t>年修订）</w:t>
      </w:r>
      <w:r>
        <w:rPr>
          <w:rFonts w:ascii="仿宋" w:hAnsi="仿宋" w:eastAsia="仿宋" w:cs="FZFangSong-Z02"/>
          <w:sz w:val="32"/>
          <w:szCs w:val="32"/>
        </w:rPr>
        <w:t xml:space="preserve"> </w:t>
      </w:r>
    </w:p>
    <w:p>
      <w:pPr>
        <w:pStyle w:val="12"/>
        <w:spacing w:line="560" w:lineRule="exact"/>
        <w:ind w:firstLine="1600" w:firstLineChars="500"/>
        <w:rPr>
          <w:rFonts w:ascii="仿宋" w:hAnsi="仿宋" w:eastAsia="仿宋" w:cs="FZFangSong-Z02"/>
          <w:sz w:val="32"/>
          <w:szCs w:val="32"/>
        </w:rPr>
      </w:pPr>
      <w:r>
        <w:rPr>
          <w:rFonts w:ascii="仿宋" w:hAnsi="仿宋" w:eastAsia="仿宋" w:cs="FZFangSong-Z02"/>
          <w:sz w:val="32"/>
          <w:szCs w:val="32"/>
        </w:rPr>
        <w:t>2.</w:t>
      </w:r>
      <w:r>
        <w:rPr>
          <w:rFonts w:hint="eastAsia" w:ascii="仿宋" w:hAnsi="仿宋" w:eastAsia="仿宋" w:cs="FZFangSong-Z02"/>
          <w:sz w:val="32"/>
          <w:szCs w:val="32"/>
        </w:rPr>
        <w:t>河北省中等职业教育质量提升工程动态管理</w:t>
      </w:r>
    </w:p>
    <w:p>
      <w:pPr>
        <w:pStyle w:val="12"/>
        <w:spacing w:line="560" w:lineRule="exact"/>
        <w:ind w:firstLine="1920" w:firstLineChars="600"/>
        <w:rPr>
          <w:rFonts w:hint="eastAsia" w:ascii="仿宋" w:hAnsi="仿宋" w:eastAsia="仿宋" w:cs="FZFangSong-Z02"/>
          <w:sz w:val="32"/>
          <w:szCs w:val="32"/>
          <w:lang w:eastAsia="zh-CN"/>
        </w:rPr>
      </w:pPr>
      <w:r>
        <w:rPr>
          <w:rFonts w:hint="eastAsia" w:ascii="仿宋" w:hAnsi="仿宋" w:eastAsia="仿宋" w:cs="FZFangSong-Z02"/>
          <w:sz w:val="32"/>
          <w:szCs w:val="32"/>
        </w:rPr>
        <w:t>评价关键指标</w:t>
      </w:r>
      <w:r>
        <w:rPr>
          <w:rFonts w:hint="eastAsia" w:ascii="仿宋" w:hAnsi="仿宋" w:eastAsia="仿宋" w:cs="FZFangSong-Z02"/>
          <w:sz w:val="32"/>
          <w:szCs w:val="32"/>
          <w:lang w:eastAsia="zh-CN"/>
        </w:rPr>
        <w:t>（</w:t>
      </w:r>
      <w:r>
        <w:rPr>
          <w:rFonts w:hint="eastAsia" w:ascii="仿宋" w:hAnsi="仿宋" w:eastAsia="仿宋" w:cs="FZFangSong-Z02"/>
          <w:sz w:val="32"/>
          <w:szCs w:val="32"/>
          <w:lang w:val="en-US" w:eastAsia="zh-CN"/>
        </w:rPr>
        <w:t>2022年修订</w:t>
      </w:r>
      <w:r>
        <w:rPr>
          <w:rFonts w:hint="eastAsia" w:ascii="仿宋" w:hAnsi="仿宋" w:eastAsia="仿宋" w:cs="FZFangSong-Z02"/>
          <w:sz w:val="32"/>
          <w:szCs w:val="32"/>
          <w:lang w:eastAsia="zh-CN"/>
        </w:rPr>
        <w:t>）</w:t>
      </w:r>
    </w:p>
    <w:p>
      <w:pPr>
        <w:pStyle w:val="12"/>
        <w:spacing w:line="560" w:lineRule="exact"/>
        <w:ind w:firstLine="1600" w:firstLineChars="500"/>
        <w:rPr>
          <w:rFonts w:ascii="仿宋" w:hAnsi="仿宋" w:eastAsia="仿宋" w:cs="FZFangSong-Z02"/>
          <w:sz w:val="32"/>
          <w:szCs w:val="32"/>
        </w:rPr>
      </w:pPr>
      <w:r>
        <w:rPr>
          <w:rFonts w:hint="eastAsia" w:ascii="仿宋" w:hAnsi="仿宋" w:eastAsia="仿宋" w:cs="FZFangSong-Z02"/>
          <w:sz w:val="32"/>
          <w:szCs w:val="32"/>
          <w:lang w:val="en-US" w:eastAsia="zh-CN"/>
        </w:rPr>
        <w:t>3</w:t>
      </w:r>
      <w:r>
        <w:rPr>
          <w:rFonts w:ascii="仿宋" w:hAnsi="仿宋" w:eastAsia="仿宋" w:cs="FZFangSong-Z02"/>
          <w:sz w:val="32"/>
          <w:szCs w:val="32"/>
        </w:rPr>
        <w:t>.</w:t>
      </w:r>
      <w:r>
        <w:rPr>
          <w:rFonts w:hint="eastAsia" w:ascii="仿宋" w:hAnsi="仿宋" w:eastAsia="仿宋" w:cs="FZFangSong-Z02"/>
          <w:sz w:val="32"/>
          <w:szCs w:val="32"/>
        </w:rPr>
        <w:t>文本材料格式</w:t>
      </w:r>
    </w:p>
    <w:p>
      <w:pPr>
        <w:pStyle w:val="12"/>
        <w:spacing w:line="560" w:lineRule="exact"/>
        <w:ind w:firstLine="1600" w:firstLineChars="500"/>
        <w:rPr>
          <w:rFonts w:ascii="仿宋" w:hAnsi="仿宋" w:eastAsia="仿宋" w:cs="FZFangSong-Z02"/>
          <w:sz w:val="32"/>
          <w:szCs w:val="32"/>
        </w:rPr>
      </w:pPr>
    </w:p>
    <w:p>
      <w:pPr>
        <w:pStyle w:val="12"/>
        <w:spacing w:line="560" w:lineRule="exact"/>
        <w:ind w:firstLine="1600" w:firstLineChars="500"/>
        <w:rPr>
          <w:rFonts w:ascii="仿宋" w:hAnsi="仿宋" w:eastAsia="仿宋" w:cs="FZFangSong-Z02"/>
          <w:sz w:val="32"/>
          <w:szCs w:val="32"/>
        </w:rPr>
      </w:pPr>
    </w:p>
    <w:p>
      <w:pPr>
        <w:spacing w:line="560" w:lineRule="exact"/>
        <w:jc w:val="center"/>
        <w:rPr>
          <w:rFonts w:ascii="仿宋" w:hAnsi="仿宋" w:eastAsia="仿宋" w:cs="FZFangSong-Z02"/>
          <w:sz w:val="32"/>
          <w:szCs w:val="32"/>
        </w:rPr>
      </w:pPr>
      <w:r>
        <w:rPr>
          <w:rFonts w:hint="eastAsia" w:ascii="仿宋" w:hAnsi="仿宋" w:eastAsia="仿宋" w:cs="FZFangSong-Z02"/>
          <w:sz w:val="32"/>
          <w:szCs w:val="32"/>
        </w:rPr>
        <w:t>河北省教育厅</w:t>
      </w:r>
      <w:r>
        <w:rPr>
          <w:rFonts w:ascii="仿宋" w:hAnsi="仿宋" w:eastAsia="仿宋" w:cs="FZFangSong-Z02"/>
          <w:sz w:val="32"/>
          <w:szCs w:val="32"/>
        </w:rPr>
        <w:t xml:space="preserve"> </w:t>
      </w:r>
      <w:r>
        <w:rPr>
          <w:rFonts w:hint="eastAsia" w:ascii="仿宋" w:hAnsi="仿宋" w:eastAsia="仿宋" w:cs="FZFangSong-Z02"/>
          <w:sz w:val="32"/>
          <w:szCs w:val="32"/>
        </w:rPr>
        <w:t>河北省人力资源和社会保障厅</w:t>
      </w:r>
      <w:r>
        <w:rPr>
          <w:rFonts w:ascii="仿宋" w:hAnsi="仿宋" w:eastAsia="仿宋" w:cs="FZFangSong-Z02"/>
          <w:sz w:val="32"/>
          <w:szCs w:val="32"/>
        </w:rPr>
        <w:t xml:space="preserve"> </w:t>
      </w:r>
      <w:r>
        <w:rPr>
          <w:rFonts w:hint="eastAsia" w:ascii="仿宋" w:hAnsi="仿宋" w:eastAsia="仿宋" w:cs="FZFangSong-Z02"/>
          <w:sz w:val="32"/>
          <w:szCs w:val="32"/>
        </w:rPr>
        <w:t>河北省财政厅</w:t>
      </w:r>
    </w:p>
    <w:p>
      <w:pPr>
        <w:spacing w:line="560" w:lineRule="exact"/>
        <w:jc w:val="right"/>
        <w:rPr>
          <w:rFonts w:ascii="仿宋" w:hAnsi="仿宋" w:eastAsia="仿宋" w:cs="FZFangSong-Z02"/>
          <w:sz w:val="32"/>
          <w:szCs w:val="32"/>
        </w:rPr>
      </w:pPr>
      <w:r>
        <w:rPr>
          <w:rFonts w:ascii="仿宋" w:hAnsi="仿宋" w:eastAsia="仿宋" w:cs="FZFangSong-Z02"/>
          <w:sz w:val="32"/>
          <w:szCs w:val="32"/>
        </w:rPr>
        <w:t>202</w:t>
      </w:r>
      <w:r>
        <w:rPr>
          <w:rFonts w:hint="eastAsia" w:ascii="仿宋" w:hAnsi="仿宋" w:eastAsia="仿宋" w:cs="FZFangSong-Z02"/>
          <w:sz w:val="32"/>
          <w:szCs w:val="32"/>
          <w:lang w:val="en-US" w:eastAsia="zh-CN"/>
        </w:rPr>
        <w:t>2</w:t>
      </w:r>
      <w:r>
        <w:rPr>
          <w:rFonts w:hint="eastAsia" w:ascii="仿宋" w:hAnsi="仿宋" w:eastAsia="仿宋" w:cs="FZFangSong-Z02"/>
          <w:sz w:val="32"/>
          <w:szCs w:val="32"/>
        </w:rPr>
        <w:t>年</w:t>
      </w:r>
      <w:r>
        <w:rPr>
          <w:rFonts w:hint="eastAsia" w:ascii="仿宋" w:hAnsi="仿宋" w:eastAsia="仿宋" w:cs="FZFangSong-Z02"/>
          <w:sz w:val="32"/>
          <w:szCs w:val="32"/>
          <w:lang w:val="en-US" w:eastAsia="zh-CN"/>
        </w:rPr>
        <w:t>11</w:t>
      </w:r>
      <w:r>
        <w:rPr>
          <w:rFonts w:hint="eastAsia" w:ascii="仿宋" w:hAnsi="仿宋" w:eastAsia="仿宋" w:cs="FZFangSong-Z02"/>
          <w:sz w:val="32"/>
          <w:szCs w:val="32"/>
        </w:rPr>
        <w:t>月</w:t>
      </w:r>
      <w:r>
        <w:rPr>
          <w:rFonts w:hint="eastAsia" w:ascii="仿宋" w:hAnsi="仿宋" w:eastAsia="仿宋" w:cs="FZFangSong-Z02"/>
          <w:sz w:val="32"/>
          <w:szCs w:val="32"/>
          <w:lang w:val="en-US" w:eastAsia="zh-CN"/>
        </w:rPr>
        <w:t>4</w:t>
      </w:r>
      <w:bookmarkStart w:id="0" w:name="_GoBack"/>
      <w:bookmarkEnd w:id="0"/>
      <w:r>
        <w:rPr>
          <w:rFonts w:hint="eastAsia" w:ascii="仿宋" w:hAnsi="仿宋" w:eastAsia="仿宋" w:cs="FZFangSong-Z02"/>
          <w:sz w:val="32"/>
          <w:szCs w:val="32"/>
        </w:rPr>
        <w:t>日</w:t>
      </w:r>
    </w:p>
    <w:p>
      <w:pPr>
        <w:pStyle w:val="12"/>
        <w:spacing w:line="560" w:lineRule="exact"/>
        <w:ind w:firstLine="1600" w:firstLineChars="500"/>
        <w:rPr>
          <w:rFonts w:ascii="仿宋" w:hAnsi="仿宋" w:eastAsia="仿宋" w:cs="FZFangSong-Z02"/>
          <w:sz w:val="32"/>
          <w:szCs w:val="32"/>
        </w:rPr>
      </w:pPr>
    </w:p>
    <w:p>
      <w:pPr>
        <w:pStyle w:val="12"/>
        <w:spacing w:line="560" w:lineRule="exact"/>
        <w:ind w:firstLine="1600" w:firstLineChars="500"/>
        <w:rPr>
          <w:rFonts w:ascii="仿宋" w:hAnsi="仿宋" w:eastAsia="仿宋" w:cs="FZFangSong-Z02"/>
          <w:sz w:val="32"/>
          <w:szCs w:val="32"/>
        </w:rPr>
      </w:pPr>
    </w:p>
    <w:p>
      <w:pPr>
        <w:spacing w:line="560" w:lineRule="exact"/>
        <w:jc w:val="right"/>
        <w:rPr>
          <w:rFonts w:ascii="仿宋" w:hAnsi="仿宋" w:eastAsia="仿宋" w:cs="FZFangSong-Z02"/>
          <w:sz w:val="32"/>
          <w:szCs w:val="32"/>
        </w:rPr>
      </w:pPr>
    </w:p>
    <w:p>
      <w:pPr>
        <w:spacing w:line="560" w:lineRule="exact"/>
        <w:jc w:val="right"/>
        <w:rPr>
          <w:rFonts w:ascii="仿宋" w:hAnsi="仿宋" w:eastAsia="仿宋"/>
          <w:sz w:val="32"/>
          <w:szCs w:val="32"/>
        </w:rPr>
        <w:sectPr>
          <w:pgSz w:w="11906" w:h="16838"/>
          <w:pgMar w:top="1440" w:right="1701" w:bottom="1440" w:left="1701" w:header="851" w:footer="992" w:gutter="0"/>
          <w:cols w:space="425" w:num="1"/>
          <w:docGrid w:type="lines" w:linePitch="312" w:charSpace="0"/>
        </w:sectPr>
      </w:pPr>
    </w:p>
    <w:p>
      <w:pPr>
        <w:widowControl/>
        <w:shd w:val="clear" w:color="auto" w:fill="FFFFFF"/>
        <w:rPr>
          <w:rFonts w:ascii="黑体" w:hAnsi="黑体" w:eastAsia="黑体" w:cs="宋体"/>
          <w:color w:val="333333"/>
          <w:kern w:val="0"/>
          <w:sz w:val="32"/>
          <w:szCs w:val="32"/>
        </w:rPr>
      </w:pPr>
      <w:r>
        <w:rPr>
          <w:rFonts w:hint="eastAsia" w:ascii="黑体" w:hAnsi="黑体" w:eastAsia="黑体" w:cs="宋体"/>
          <w:color w:val="333333"/>
          <w:kern w:val="0"/>
          <w:sz w:val="32"/>
          <w:szCs w:val="32"/>
        </w:rPr>
        <w:t>附件1</w:t>
      </w:r>
    </w:p>
    <w:p>
      <w:pPr>
        <w:widowControl/>
        <w:spacing w:line="560" w:lineRule="exact"/>
        <w:jc w:val="center"/>
        <w:textAlignment w:val="center"/>
        <w:rPr>
          <w:rStyle w:val="17"/>
          <w:rFonts w:hint="eastAsia" w:eastAsia="宋体"/>
          <w:sz w:val="32"/>
          <w:szCs w:val="32"/>
          <w:lang w:val="en-US" w:eastAsia="zh-CN" w:bidi="ar"/>
        </w:rPr>
      </w:pPr>
      <w:r>
        <w:rPr>
          <w:rStyle w:val="17"/>
          <w:rFonts w:hint="eastAsia" w:eastAsia="宋体"/>
          <w:sz w:val="32"/>
          <w:szCs w:val="32"/>
          <w:lang w:val="en-US" w:eastAsia="zh-CN" w:bidi="ar"/>
        </w:rPr>
        <w:t>河北省中等职业教育质量提升工程动态管理评价指标体系（2022年修订）</w:t>
      </w:r>
    </w:p>
    <w:tbl>
      <w:tblPr>
        <w:tblStyle w:val="7"/>
        <w:tblW w:w="0" w:type="auto"/>
        <w:tblInd w:w="9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233"/>
        <w:gridCol w:w="1378"/>
        <w:gridCol w:w="835"/>
        <w:gridCol w:w="712"/>
        <w:gridCol w:w="1011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0" w:hRule="atLeast"/>
        </w:trPr>
        <w:tc>
          <w:tcPr>
            <w:tcW w:w="1233" w:type="dxa"/>
            <w:vMerge w:val="restart"/>
            <w:shd w:val="clear" w:color="auto" w:fill="C6E0B4"/>
            <w:noWrap w:val="0"/>
            <w:vAlign w:val="center"/>
          </w:tcPr>
          <w:p>
            <w:pPr>
              <w:widowControl/>
              <w:spacing w:line="400" w:lineRule="exact"/>
              <w:jc w:val="center"/>
              <w:textAlignment w:val="center"/>
              <w:rPr>
                <w:rFonts w:hint="eastAsia" w:ascii="等线" w:hAnsi="等线" w:eastAsia="等线" w:cs="等线"/>
                <w:b/>
                <w:bCs/>
                <w:color w:val="000000"/>
                <w:kern w:val="0"/>
                <w:sz w:val="24"/>
                <w:lang w:bidi="ar"/>
              </w:rPr>
            </w:pPr>
            <w:r>
              <w:rPr>
                <w:rFonts w:hint="eastAsia" w:ascii="等线" w:hAnsi="等线" w:eastAsia="等线" w:cs="等线"/>
                <w:b/>
                <w:bCs/>
                <w:color w:val="000000"/>
                <w:kern w:val="0"/>
                <w:sz w:val="24"/>
                <w:lang w:bidi="ar"/>
              </w:rPr>
              <w:t>一级</w:t>
            </w:r>
          </w:p>
          <w:p>
            <w:pPr>
              <w:widowControl/>
              <w:spacing w:line="400" w:lineRule="exact"/>
              <w:jc w:val="center"/>
              <w:textAlignment w:val="center"/>
              <w:rPr>
                <w:rFonts w:hint="eastAsia" w:ascii="等线" w:hAnsi="等线" w:eastAsia="等线" w:cs="等线"/>
                <w:b/>
                <w:bCs/>
                <w:color w:val="000000"/>
                <w:sz w:val="24"/>
              </w:rPr>
            </w:pPr>
            <w:r>
              <w:rPr>
                <w:rFonts w:hint="eastAsia" w:ascii="等线" w:hAnsi="等线" w:eastAsia="等线" w:cs="等线"/>
                <w:b/>
                <w:bCs/>
                <w:color w:val="000000"/>
                <w:kern w:val="0"/>
                <w:sz w:val="24"/>
                <w:lang w:bidi="ar"/>
              </w:rPr>
              <w:t>指标</w:t>
            </w:r>
          </w:p>
        </w:tc>
        <w:tc>
          <w:tcPr>
            <w:tcW w:w="1378" w:type="dxa"/>
            <w:vMerge w:val="restart"/>
            <w:shd w:val="clear" w:color="auto" w:fill="FFE699"/>
            <w:noWrap w:val="0"/>
            <w:vAlign w:val="center"/>
          </w:tcPr>
          <w:p>
            <w:pPr>
              <w:widowControl/>
              <w:spacing w:line="400" w:lineRule="exact"/>
              <w:jc w:val="center"/>
              <w:textAlignment w:val="center"/>
              <w:rPr>
                <w:rFonts w:hint="eastAsia" w:ascii="等线" w:hAnsi="等线" w:eastAsia="等线" w:cs="等线"/>
                <w:b/>
                <w:bCs/>
                <w:color w:val="000000"/>
                <w:kern w:val="0"/>
                <w:sz w:val="24"/>
                <w:lang w:bidi="ar"/>
              </w:rPr>
            </w:pPr>
            <w:r>
              <w:rPr>
                <w:rFonts w:hint="eastAsia" w:ascii="等线" w:hAnsi="等线" w:eastAsia="等线" w:cs="等线"/>
                <w:b/>
                <w:bCs/>
                <w:color w:val="000000"/>
                <w:kern w:val="0"/>
                <w:sz w:val="24"/>
                <w:lang w:bidi="ar"/>
              </w:rPr>
              <w:t>二级</w:t>
            </w:r>
          </w:p>
          <w:p>
            <w:pPr>
              <w:widowControl/>
              <w:spacing w:line="400" w:lineRule="exact"/>
              <w:jc w:val="center"/>
              <w:textAlignment w:val="center"/>
              <w:rPr>
                <w:rFonts w:hint="eastAsia" w:ascii="等线" w:hAnsi="等线" w:eastAsia="等线" w:cs="等线"/>
                <w:b/>
                <w:bCs/>
                <w:color w:val="000000"/>
                <w:sz w:val="24"/>
              </w:rPr>
            </w:pPr>
            <w:r>
              <w:rPr>
                <w:rFonts w:hint="eastAsia" w:ascii="等线" w:hAnsi="等线" w:eastAsia="等线" w:cs="等线"/>
                <w:b/>
                <w:bCs/>
                <w:color w:val="000000"/>
                <w:kern w:val="0"/>
                <w:sz w:val="24"/>
                <w:lang w:bidi="ar"/>
              </w:rPr>
              <w:t>指标</w:t>
            </w:r>
          </w:p>
        </w:tc>
        <w:tc>
          <w:tcPr>
            <w:tcW w:w="11663" w:type="dxa"/>
            <w:gridSpan w:val="3"/>
            <w:shd w:val="clear" w:color="auto" w:fill="BDD7EE"/>
            <w:noWrap w:val="0"/>
            <w:vAlign w:val="center"/>
          </w:tcPr>
          <w:p>
            <w:pPr>
              <w:widowControl/>
              <w:spacing w:line="400" w:lineRule="exact"/>
              <w:jc w:val="center"/>
              <w:textAlignment w:val="center"/>
              <w:rPr>
                <w:rFonts w:hint="eastAsia" w:ascii="等线" w:hAnsi="等线" w:eastAsia="等线" w:cs="等线"/>
                <w:b/>
                <w:bCs/>
                <w:color w:val="000000"/>
                <w:sz w:val="24"/>
              </w:rPr>
            </w:pPr>
            <w:r>
              <w:rPr>
                <w:rFonts w:hint="eastAsia" w:ascii="等线" w:hAnsi="等线" w:eastAsia="等线" w:cs="等线"/>
                <w:b/>
                <w:bCs/>
                <w:color w:val="000000"/>
                <w:kern w:val="0"/>
                <w:sz w:val="24"/>
                <w:lang w:bidi="ar"/>
              </w:rPr>
              <w:t>三级指标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21" w:hRule="atLeast"/>
        </w:trPr>
        <w:tc>
          <w:tcPr>
            <w:tcW w:w="1233" w:type="dxa"/>
            <w:vMerge w:val="continue"/>
            <w:shd w:val="clear" w:color="auto" w:fill="C6E0B4"/>
            <w:noWrap w:val="0"/>
            <w:vAlign w:val="center"/>
          </w:tcPr>
          <w:p>
            <w:pPr>
              <w:widowControl/>
              <w:spacing w:line="400" w:lineRule="exact"/>
              <w:jc w:val="center"/>
              <w:textAlignment w:val="center"/>
              <w:rPr>
                <w:rFonts w:hint="eastAsia" w:ascii="等线" w:hAnsi="等线" w:eastAsia="等线" w:cs="等线"/>
                <w:b/>
                <w:bCs/>
                <w:color w:val="000000"/>
                <w:sz w:val="24"/>
              </w:rPr>
            </w:pPr>
          </w:p>
        </w:tc>
        <w:tc>
          <w:tcPr>
            <w:tcW w:w="1378" w:type="dxa"/>
            <w:vMerge w:val="continue"/>
            <w:shd w:val="clear" w:color="auto" w:fill="FFE699"/>
            <w:noWrap w:val="0"/>
            <w:vAlign w:val="center"/>
          </w:tcPr>
          <w:p>
            <w:pPr>
              <w:widowControl/>
              <w:spacing w:line="400" w:lineRule="exact"/>
              <w:jc w:val="center"/>
              <w:textAlignment w:val="center"/>
              <w:rPr>
                <w:rFonts w:hint="eastAsia" w:ascii="等线" w:hAnsi="等线" w:eastAsia="等线" w:cs="等线"/>
                <w:b/>
                <w:bCs/>
                <w:color w:val="000000"/>
                <w:sz w:val="24"/>
              </w:rPr>
            </w:pPr>
          </w:p>
        </w:tc>
        <w:tc>
          <w:tcPr>
            <w:tcW w:w="835" w:type="dxa"/>
            <w:shd w:val="clear" w:color="auto" w:fill="BDD7EE"/>
            <w:noWrap w:val="0"/>
            <w:vAlign w:val="center"/>
          </w:tcPr>
          <w:p>
            <w:pPr>
              <w:widowControl/>
              <w:spacing w:line="400" w:lineRule="exact"/>
              <w:jc w:val="center"/>
              <w:textAlignment w:val="center"/>
              <w:rPr>
                <w:rFonts w:hint="eastAsia" w:ascii="等线" w:hAnsi="等线" w:eastAsia="等线" w:cs="等线"/>
                <w:b/>
                <w:bCs/>
                <w:color w:val="000000"/>
                <w:sz w:val="24"/>
              </w:rPr>
            </w:pPr>
            <w:r>
              <w:rPr>
                <w:rFonts w:hint="eastAsia" w:ascii="等线" w:hAnsi="等线" w:eastAsia="等线" w:cs="等线"/>
                <w:b/>
                <w:bCs/>
                <w:color w:val="000000"/>
                <w:kern w:val="0"/>
                <w:sz w:val="24"/>
                <w:lang w:bidi="ar"/>
              </w:rPr>
              <w:t>序号</w:t>
            </w:r>
          </w:p>
        </w:tc>
        <w:tc>
          <w:tcPr>
            <w:tcW w:w="712" w:type="dxa"/>
            <w:shd w:val="clear" w:color="auto" w:fill="BDD7EE"/>
            <w:noWrap w:val="0"/>
            <w:vAlign w:val="center"/>
          </w:tcPr>
          <w:p>
            <w:pPr>
              <w:widowControl/>
              <w:spacing w:line="400" w:lineRule="exact"/>
              <w:jc w:val="center"/>
              <w:textAlignment w:val="center"/>
              <w:rPr>
                <w:rFonts w:hint="eastAsia" w:ascii="等线" w:hAnsi="等线" w:eastAsia="等线" w:cs="等线"/>
                <w:b/>
                <w:bCs/>
                <w:color w:val="000000"/>
                <w:sz w:val="24"/>
              </w:rPr>
            </w:pPr>
            <w:r>
              <w:rPr>
                <w:rFonts w:hint="eastAsia" w:ascii="等线" w:hAnsi="等线" w:eastAsia="等线" w:cs="等线"/>
                <w:b/>
                <w:bCs/>
                <w:color w:val="000000"/>
                <w:kern w:val="0"/>
                <w:sz w:val="24"/>
                <w:lang w:bidi="ar"/>
              </w:rPr>
              <w:t>赋分</w:t>
            </w:r>
          </w:p>
        </w:tc>
        <w:tc>
          <w:tcPr>
            <w:tcW w:w="10116" w:type="dxa"/>
            <w:shd w:val="clear" w:color="auto" w:fill="BDD7EE"/>
            <w:noWrap w:val="0"/>
            <w:vAlign w:val="center"/>
          </w:tcPr>
          <w:p>
            <w:pPr>
              <w:widowControl/>
              <w:spacing w:line="400" w:lineRule="exact"/>
              <w:jc w:val="center"/>
              <w:textAlignment w:val="center"/>
              <w:rPr>
                <w:rFonts w:hint="eastAsia" w:ascii="等线" w:hAnsi="等线" w:eastAsia="等线" w:cs="等线"/>
                <w:b/>
                <w:bCs/>
                <w:color w:val="000000"/>
                <w:sz w:val="24"/>
              </w:rPr>
            </w:pPr>
            <w:r>
              <w:rPr>
                <w:rFonts w:hint="eastAsia" w:ascii="等线" w:hAnsi="等线" w:eastAsia="等线" w:cs="等线"/>
                <w:b/>
                <w:bCs/>
                <w:color w:val="000000"/>
                <w:kern w:val="0"/>
                <w:sz w:val="24"/>
                <w:lang w:bidi="ar"/>
              </w:rPr>
              <w:t>观测点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65" w:hRule="atLeast"/>
        </w:trPr>
        <w:tc>
          <w:tcPr>
            <w:tcW w:w="1233" w:type="dxa"/>
            <w:vMerge w:val="restart"/>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A1</w:t>
            </w:r>
          </w:p>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政府推动</w:t>
            </w:r>
          </w:p>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（15分）</w:t>
            </w:r>
          </w:p>
        </w:tc>
        <w:tc>
          <w:tcPr>
            <w:tcW w:w="1378" w:type="dxa"/>
            <w:vMerge w:val="restart"/>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 xml:space="preserve">B1 </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统筹规划</w:t>
            </w: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C1</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加强党对职业教育工作的全面领导；构建政府行业企业学校协同推进职业教育高质量发展的新机制；将职业教育纳入区域经济社会发展总体规划。</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09" w:hRule="atLeast"/>
        </w:trPr>
        <w:tc>
          <w:tcPr>
            <w:tcW w:w="1233" w:type="dxa"/>
            <w:vMerge w:val="continue"/>
            <w:noWrap w:val="0"/>
            <w:vAlign w:val="center"/>
          </w:tcPr>
          <w:p>
            <w:pPr>
              <w:jc w:val="center"/>
              <w:rPr>
                <w:rFonts w:hint="eastAsia" w:ascii="仿宋" w:hAnsi="仿宋" w:eastAsia="仿宋" w:cs="仿宋"/>
                <w:color w:val="000000"/>
                <w:sz w:val="24"/>
              </w:rPr>
            </w:pPr>
          </w:p>
        </w:tc>
        <w:tc>
          <w:tcPr>
            <w:tcW w:w="1378" w:type="dxa"/>
            <w:vMerge w:val="continue"/>
            <w:noWrap w:val="0"/>
            <w:vAlign w:val="center"/>
          </w:tcPr>
          <w:p>
            <w:pPr>
              <w:jc w:val="center"/>
              <w:rPr>
                <w:rFonts w:hint="eastAsia" w:ascii="仿宋" w:hAnsi="仿宋" w:eastAsia="仿宋" w:cs="仿宋"/>
                <w:color w:val="000000"/>
                <w:sz w:val="24"/>
              </w:rPr>
            </w:pP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C2</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优化整合区域内各类职成教育资源，统筹普通教育、职业教育、继续教育和社区教育协调发展。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26" w:hRule="atLeast"/>
        </w:trPr>
        <w:tc>
          <w:tcPr>
            <w:tcW w:w="1233" w:type="dxa"/>
            <w:vMerge w:val="continue"/>
            <w:noWrap w:val="0"/>
            <w:vAlign w:val="center"/>
          </w:tcPr>
          <w:p>
            <w:pPr>
              <w:jc w:val="center"/>
              <w:rPr>
                <w:rFonts w:hint="eastAsia" w:ascii="仿宋" w:hAnsi="仿宋" w:eastAsia="仿宋" w:cs="仿宋"/>
                <w:color w:val="000000"/>
                <w:sz w:val="24"/>
              </w:rPr>
            </w:pPr>
          </w:p>
        </w:tc>
        <w:tc>
          <w:tcPr>
            <w:tcW w:w="1378" w:type="dxa"/>
            <w:vMerge w:val="restart"/>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 xml:space="preserve">B2 </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投入支持</w:t>
            </w: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C3</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政府设立职成教育专项经费；落实城市教育费附加用于职业教育的比例不低于30%；本级政府年生均财政拨款水平逐年提升。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50" w:hRule="atLeast"/>
        </w:trPr>
        <w:tc>
          <w:tcPr>
            <w:tcW w:w="1233" w:type="dxa"/>
            <w:vMerge w:val="continue"/>
            <w:noWrap w:val="0"/>
            <w:vAlign w:val="center"/>
          </w:tcPr>
          <w:p>
            <w:pPr>
              <w:jc w:val="center"/>
              <w:rPr>
                <w:rFonts w:hint="eastAsia" w:ascii="仿宋" w:hAnsi="仿宋" w:eastAsia="仿宋" w:cs="仿宋"/>
                <w:color w:val="000000"/>
                <w:sz w:val="24"/>
              </w:rPr>
            </w:pPr>
          </w:p>
        </w:tc>
        <w:tc>
          <w:tcPr>
            <w:tcW w:w="1378" w:type="dxa"/>
            <w:vMerge w:val="continue"/>
            <w:noWrap w:val="0"/>
            <w:vAlign w:val="center"/>
          </w:tcPr>
          <w:p>
            <w:pPr>
              <w:jc w:val="center"/>
              <w:rPr>
                <w:rFonts w:hint="eastAsia" w:ascii="仿宋" w:hAnsi="仿宋" w:eastAsia="仿宋" w:cs="仿宋"/>
                <w:color w:val="000000"/>
                <w:sz w:val="24"/>
              </w:rPr>
            </w:pP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C4</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落实省中等职业学校生均公用经费标准，安排落实中等职业学校学生免学费和助学金政策所需分担经费。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91" w:hRule="atLeast"/>
        </w:trPr>
        <w:tc>
          <w:tcPr>
            <w:tcW w:w="1233" w:type="dxa"/>
            <w:vMerge w:val="continue"/>
            <w:noWrap w:val="0"/>
            <w:vAlign w:val="center"/>
          </w:tcPr>
          <w:p>
            <w:pPr>
              <w:jc w:val="center"/>
              <w:rPr>
                <w:rFonts w:hint="eastAsia" w:ascii="仿宋" w:hAnsi="仿宋" w:eastAsia="仿宋" w:cs="仿宋"/>
                <w:color w:val="000000"/>
                <w:sz w:val="24"/>
              </w:rPr>
            </w:pPr>
          </w:p>
        </w:tc>
        <w:tc>
          <w:tcPr>
            <w:tcW w:w="1378" w:type="dxa"/>
            <w:vMerge w:val="continue"/>
            <w:noWrap w:val="0"/>
            <w:vAlign w:val="center"/>
          </w:tcPr>
          <w:p>
            <w:pPr>
              <w:jc w:val="center"/>
              <w:rPr>
                <w:rFonts w:hint="eastAsia" w:ascii="仿宋" w:hAnsi="仿宋" w:eastAsia="仿宋" w:cs="仿宋"/>
                <w:color w:val="000000"/>
                <w:sz w:val="24"/>
              </w:rPr>
            </w:pP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C5</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将15%的编制员额按有关规定用于聘请兼职教师，财政按编制内人员经费标准拨付经费。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32" w:hRule="atLeast"/>
        </w:trPr>
        <w:tc>
          <w:tcPr>
            <w:tcW w:w="1233" w:type="dxa"/>
            <w:vMerge w:val="restart"/>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A2</w:t>
            </w:r>
          </w:p>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规划管理</w:t>
            </w:r>
          </w:p>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（12分）</w:t>
            </w:r>
          </w:p>
        </w:tc>
        <w:tc>
          <w:tcPr>
            <w:tcW w:w="1378" w:type="dxa"/>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 xml:space="preserve">B3 </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办学方向</w:t>
            </w: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C6</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全面贯彻党的教育方针，落实立德树人根本任务；办学定位清晰，突出职教类型；专业设置和人才供给结构不断优化；服务县域经济或本地经济发展情况。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34" w:hRule="atLeast"/>
        </w:trPr>
        <w:tc>
          <w:tcPr>
            <w:tcW w:w="1233" w:type="dxa"/>
            <w:vMerge w:val="continue"/>
            <w:noWrap w:val="0"/>
            <w:vAlign w:val="center"/>
          </w:tcPr>
          <w:p>
            <w:pPr>
              <w:jc w:val="center"/>
              <w:rPr>
                <w:rFonts w:hint="eastAsia" w:ascii="仿宋" w:hAnsi="仿宋" w:eastAsia="仿宋" w:cs="仿宋"/>
                <w:color w:val="000000"/>
                <w:sz w:val="24"/>
              </w:rPr>
            </w:pPr>
          </w:p>
        </w:tc>
        <w:tc>
          <w:tcPr>
            <w:tcW w:w="1378" w:type="dxa"/>
            <w:vMerge w:val="restart"/>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B4</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管理机制</w:t>
            </w: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C7</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实行中国共产党职业学校基层组织领导的校长负责制；</w:t>
            </w:r>
            <w:r>
              <w:rPr>
                <w:rFonts w:hint="eastAsia" w:ascii="仿宋" w:hAnsi="仿宋" w:eastAsia="仿宋" w:cs="仿宋"/>
                <w:color w:val="000000"/>
                <w:kern w:val="0"/>
                <w:sz w:val="24"/>
                <w:lang w:val="en-US" w:eastAsia="zh-CN" w:bidi="ar"/>
              </w:rPr>
              <w:t>学校意识形态领域建设持续加强，党组织建设工作规范有特色，形成典型特色案例</w:t>
            </w:r>
            <w:r>
              <w:rPr>
                <w:rFonts w:hint="eastAsia" w:ascii="仿宋" w:hAnsi="仿宋" w:eastAsia="仿宋" w:cs="仿宋"/>
                <w:color w:val="000000"/>
                <w:kern w:val="0"/>
                <w:sz w:val="24"/>
                <w:lang w:bidi="ar"/>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86" w:hRule="atLeast"/>
        </w:trPr>
        <w:tc>
          <w:tcPr>
            <w:tcW w:w="1233" w:type="dxa"/>
            <w:vMerge w:val="continue"/>
            <w:noWrap w:val="0"/>
            <w:vAlign w:val="center"/>
          </w:tcPr>
          <w:p>
            <w:pPr>
              <w:jc w:val="center"/>
              <w:rPr>
                <w:rFonts w:hint="eastAsia" w:ascii="仿宋" w:hAnsi="仿宋" w:eastAsia="仿宋" w:cs="仿宋"/>
                <w:color w:val="000000"/>
                <w:sz w:val="24"/>
              </w:rPr>
            </w:pPr>
          </w:p>
        </w:tc>
        <w:tc>
          <w:tcPr>
            <w:tcW w:w="1378" w:type="dxa"/>
            <w:vMerge w:val="continue"/>
            <w:noWrap w:val="0"/>
            <w:vAlign w:val="center"/>
          </w:tcPr>
          <w:p>
            <w:pPr>
              <w:jc w:val="center"/>
              <w:rPr>
                <w:rFonts w:hint="eastAsia" w:ascii="仿宋" w:hAnsi="仿宋" w:eastAsia="仿宋" w:cs="仿宋"/>
                <w:color w:val="000000"/>
                <w:sz w:val="24"/>
              </w:rPr>
            </w:pP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C8</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制定和有效实施中长期改革发展规划及年度工作计划；形成了以章程为核心的现代学校制度体系，教学工作诊断与改进机制健全，校园安全管理机制完善。</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07" w:hRule="atLeast"/>
        </w:trPr>
        <w:tc>
          <w:tcPr>
            <w:tcW w:w="1233" w:type="dxa"/>
            <w:vMerge w:val="continue"/>
            <w:shd w:val="clear" w:color="auto" w:fill="auto"/>
            <w:noWrap w:val="0"/>
            <w:vAlign w:val="center"/>
          </w:tcPr>
          <w:p>
            <w:pPr>
              <w:jc w:val="center"/>
              <w:rPr>
                <w:rFonts w:hint="eastAsia" w:ascii="仿宋" w:hAnsi="仿宋" w:eastAsia="仿宋" w:cs="仿宋"/>
                <w:color w:val="000000"/>
                <w:sz w:val="24"/>
              </w:rPr>
            </w:pPr>
          </w:p>
        </w:tc>
        <w:tc>
          <w:tcPr>
            <w:tcW w:w="1378" w:type="dxa"/>
            <w:shd w:val="clear" w:color="auto" w:fill="auto"/>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B5</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干部队伍</w:t>
            </w:r>
          </w:p>
        </w:tc>
        <w:tc>
          <w:tcPr>
            <w:tcW w:w="835" w:type="dxa"/>
            <w:shd w:val="clear" w:color="auto" w:fill="auto"/>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C9</w:t>
            </w:r>
          </w:p>
        </w:tc>
        <w:tc>
          <w:tcPr>
            <w:tcW w:w="712" w:type="dxa"/>
            <w:shd w:val="clear" w:color="auto" w:fill="auto"/>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0116" w:type="dxa"/>
            <w:shd w:val="clear" w:color="auto" w:fill="FFFFFF"/>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校长符合中等职业学校校长专业标准，接受任职资格培训；建立中层干部竞聘机制，中层干部队伍结构合理，综合素质高。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00" w:hRule="atLeast"/>
        </w:trPr>
        <w:tc>
          <w:tcPr>
            <w:tcW w:w="1233" w:type="dxa"/>
            <w:vMerge w:val="continue"/>
            <w:noWrap w:val="0"/>
            <w:vAlign w:val="center"/>
          </w:tcPr>
          <w:p>
            <w:pPr>
              <w:jc w:val="center"/>
              <w:rPr>
                <w:rFonts w:hint="eastAsia" w:ascii="仿宋" w:hAnsi="仿宋" w:eastAsia="仿宋" w:cs="仿宋"/>
                <w:color w:val="000000"/>
                <w:sz w:val="24"/>
              </w:rPr>
            </w:pPr>
          </w:p>
        </w:tc>
        <w:tc>
          <w:tcPr>
            <w:tcW w:w="1378" w:type="dxa"/>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 xml:space="preserve">B6 </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遵纪守法</w:t>
            </w: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C10</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学校内控机制健全,办学行为规范，在各项办学活动特别是财务管理、学生实习、学生资助、校企合作、招生就业等工作中未发生违规违纪现象。</w:t>
            </w:r>
          </w:p>
        </w:tc>
      </w:tr>
    </w:tbl>
    <w:p/>
    <w:tbl>
      <w:tblPr>
        <w:tblStyle w:val="7"/>
        <w:tblW w:w="0" w:type="auto"/>
        <w:tblInd w:w="9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233"/>
        <w:gridCol w:w="1378"/>
        <w:gridCol w:w="835"/>
        <w:gridCol w:w="712"/>
        <w:gridCol w:w="1011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40" w:hRule="atLeast"/>
        </w:trPr>
        <w:tc>
          <w:tcPr>
            <w:tcW w:w="1233" w:type="dxa"/>
            <w:vMerge w:val="restart"/>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A3</w:t>
            </w:r>
          </w:p>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办学条件</w:t>
            </w:r>
          </w:p>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（15分）</w:t>
            </w:r>
          </w:p>
        </w:tc>
        <w:tc>
          <w:tcPr>
            <w:tcW w:w="1378" w:type="dxa"/>
            <w:vMerge w:val="restart"/>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 xml:space="preserve">B7 </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校园设施</w:t>
            </w: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C11</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30 万以上人口的县（市、区）县级职教中心占地面积不低于 10 万平方米（150 亩），城市学校不低于 6.6 万平方米（99 亩）；30 万以下人口的县（市、区）分别不低于 66000 平方米（99 亩）、40000 平方米（60 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60" w:hRule="atLeast"/>
        </w:trPr>
        <w:tc>
          <w:tcPr>
            <w:tcW w:w="1233" w:type="dxa"/>
            <w:vMerge w:val="continue"/>
            <w:noWrap w:val="0"/>
            <w:vAlign w:val="center"/>
          </w:tcPr>
          <w:p>
            <w:pPr>
              <w:jc w:val="center"/>
              <w:rPr>
                <w:rFonts w:hint="eastAsia" w:ascii="仿宋" w:hAnsi="仿宋" w:eastAsia="仿宋" w:cs="仿宋"/>
                <w:color w:val="000000"/>
                <w:sz w:val="24"/>
              </w:rPr>
            </w:pPr>
          </w:p>
        </w:tc>
        <w:tc>
          <w:tcPr>
            <w:tcW w:w="1378" w:type="dxa"/>
            <w:vMerge w:val="continue"/>
            <w:noWrap w:val="0"/>
            <w:vAlign w:val="center"/>
          </w:tcPr>
          <w:p>
            <w:pPr>
              <w:jc w:val="center"/>
              <w:rPr>
                <w:rFonts w:hint="eastAsia" w:ascii="仿宋" w:hAnsi="仿宋" w:eastAsia="仿宋" w:cs="仿宋"/>
                <w:color w:val="000000"/>
                <w:sz w:val="24"/>
              </w:rPr>
            </w:pP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C12</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有400米环行跑道体育场或不少于200米塑胶硬化操场；体育设施及器材能满足体育教学需要；卫生保健、生活设施设备符合《学校卫生工作条例》的基本要求，配有学生体质健康标准测试设备。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15" w:hRule="atLeast"/>
        </w:trPr>
        <w:tc>
          <w:tcPr>
            <w:tcW w:w="1233" w:type="dxa"/>
            <w:vMerge w:val="continue"/>
            <w:noWrap w:val="0"/>
            <w:vAlign w:val="center"/>
          </w:tcPr>
          <w:p>
            <w:pPr>
              <w:jc w:val="center"/>
              <w:rPr>
                <w:rFonts w:hint="eastAsia" w:ascii="仿宋" w:hAnsi="仿宋" w:eastAsia="仿宋" w:cs="仿宋"/>
                <w:color w:val="000000"/>
                <w:sz w:val="24"/>
              </w:rPr>
            </w:pPr>
          </w:p>
        </w:tc>
        <w:tc>
          <w:tcPr>
            <w:tcW w:w="1378" w:type="dxa"/>
            <w:vMerge w:val="continue"/>
            <w:noWrap w:val="0"/>
            <w:vAlign w:val="center"/>
          </w:tcPr>
          <w:p>
            <w:pPr>
              <w:jc w:val="center"/>
              <w:rPr>
                <w:rFonts w:hint="eastAsia" w:ascii="仿宋" w:hAnsi="仿宋" w:eastAsia="仿宋" w:cs="仿宋"/>
                <w:color w:val="000000"/>
                <w:sz w:val="24"/>
              </w:rPr>
            </w:pP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C13</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图书馆纸质图书生均不少于30册，报刊种类80种以上，其中专业图书和报刊要占到50%以上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848" w:hRule="atLeast"/>
        </w:trPr>
        <w:tc>
          <w:tcPr>
            <w:tcW w:w="1233" w:type="dxa"/>
            <w:vMerge w:val="continue"/>
            <w:noWrap w:val="0"/>
            <w:vAlign w:val="center"/>
          </w:tcPr>
          <w:p>
            <w:pPr>
              <w:jc w:val="center"/>
              <w:rPr>
                <w:rFonts w:hint="eastAsia" w:ascii="仿宋" w:hAnsi="仿宋" w:eastAsia="仿宋" w:cs="仿宋"/>
                <w:color w:val="000000"/>
                <w:sz w:val="24"/>
              </w:rPr>
            </w:pPr>
          </w:p>
        </w:tc>
        <w:tc>
          <w:tcPr>
            <w:tcW w:w="1378" w:type="dxa"/>
            <w:vMerge w:val="continue"/>
            <w:noWrap w:val="0"/>
            <w:vAlign w:val="center"/>
          </w:tcPr>
          <w:p>
            <w:pPr>
              <w:jc w:val="center"/>
              <w:rPr>
                <w:rFonts w:hint="eastAsia" w:ascii="仿宋" w:hAnsi="仿宋" w:eastAsia="仿宋" w:cs="仿宋"/>
                <w:color w:val="000000"/>
                <w:sz w:val="24"/>
              </w:rPr>
            </w:pP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C14</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实验、实习设施和仪器设备要与专业设置相匹配、满足教学要求；工科类专业和医药类专业生均仪器设备价值不低于 3000元，其他专业生均仪器设备价值不低于 2500 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16" w:hRule="atLeast"/>
        </w:trPr>
        <w:tc>
          <w:tcPr>
            <w:tcW w:w="1233" w:type="dxa"/>
            <w:vMerge w:val="continue"/>
            <w:noWrap w:val="0"/>
            <w:vAlign w:val="center"/>
          </w:tcPr>
          <w:p>
            <w:pPr>
              <w:jc w:val="center"/>
              <w:rPr>
                <w:rFonts w:hint="eastAsia" w:ascii="仿宋" w:hAnsi="仿宋" w:eastAsia="仿宋" w:cs="仿宋"/>
                <w:color w:val="000000"/>
                <w:sz w:val="24"/>
              </w:rPr>
            </w:pPr>
          </w:p>
        </w:tc>
        <w:tc>
          <w:tcPr>
            <w:tcW w:w="1378" w:type="dxa"/>
            <w:vMerge w:val="restart"/>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 xml:space="preserve">B8 </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数字校园</w:t>
            </w: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C15</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建有专业教学资源库和教学平台；建有虚拟仿真实训基地</w:t>
            </w:r>
            <w:r>
              <w:rPr>
                <w:rFonts w:hint="eastAsia" w:ascii="仿宋" w:hAnsi="仿宋" w:eastAsia="仿宋" w:cs="仿宋"/>
                <w:color w:val="000000"/>
                <w:kern w:val="0"/>
                <w:sz w:val="24"/>
                <w:lang w:val="en-US" w:eastAsia="zh-CN" w:bidi="ar"/>
              </w:rPr>
              <w:t>；数字校园能流畅登录省、国家级教学资源库和教学平台。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80" w:hRule="atLeast"/>
        </w:trPr>
        <w:tc>
          <w:tcPr>
            <w:tcW w:w="1233" w:type="dxa"/>
            <w:vMerge w:val="continue"/>
            <w:noWrap w:val="0"/>
            <w:vAlign w:val="center"/>
          </w:tcPr>
          <w:p>
            <w:pPr>
              <w:jc w:val="center"/>
              <w:rPr>
                <w:rFonts w:hint="eastAsia" w:ascii="仿宋" w:hAnsi="仿宋" w:eastAsia="仿宋" w:cs="仿宋"/>
                <w:color w:val="000000"/>
                <w:sz w:val="24"/>
              </w:rPr>
            </w:pPr>
          </w:p>
        </w:tc>
        <w:tc>
          <w:tcPr>
            <w:tcW w:w="1378" w:type="dxa"/>
            <w:vMerge w:val="continue"/>
            <w:noWrap w:val="0"/>
            <w:vAlign w:val="center"/>
          </w:tcPr>
          <w:p>
            <w:pPr>
              <w:jc w:val="center"/>
              <w:rPr>
                <w:rFonts w:hint="eastAsia" w:ascii="仿宋" w:hAnsi="仿宋" w:eastAsia="仿宋" w:cs="仿宋"/>
                <w:color w:val="000000"/>
                <w:sz w:val="24"/>
              </w:rPr>
            </w:pP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C16</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val="en-US" w:eastAsia="zh-CN" w:bidi="ar"/>
              </w:rPr>
              <w:t>网络安全保障机制健全；</w:t>
            </w:r>
            <w:r>
              <w:rPr>
                <w:rFonts w:hint="eastAsia" w:ascii="仿宋" w:hAnsi="仿宋" w:eastAsia="仿宋" w:cs="仿宋"/>
                <w:color w:val="000000"/>
                <w:kern w:val="0"/>
                <w:sz w:val="24"/>
                <w:lang w:bidi="ar"/>
              </w:rPr>
              <w:t>学校总出口带宽不低于 100M；教学场所均配备必要的多媒体设备，学生用计算机达1台/7人，教师用计算机达1台/1人。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60" w:hRule="atLeast"/>
        </w:trPr>
        <w:tc>
          <w:tcPr>
            <w:tcW w:w="1233" w:type="dxa"/>
            <w:vMerge w:val="restart"/>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A4</w:t>
            </w:r>
          </w:p>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立德树人</w:t>
            </w:r>
          </w:p>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（10）</w:t>
            </w:r>
          </w:p>
        </w:tc>
        <w:tc>
          <w:tcPr>
            <w:tcW w:w="1378" w:type="dxa"/>
            <w:vMerge w:val="restart"/>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 xml:space="preserve">B9 </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思政建设</w:t>
            </w: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C17</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落实中职思想政治课程标准; 按照规定选用国家统编教材；在其他公共基础课、专业理论课和实习实训中渗透思想政治教育内容。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035" w:hRule="atLeast"/>
        </w:trPr>
        <w:tc>
          <w:tcPr>
            <w:tcW w:w="1233" w:type="dxa"/>
            <w:vMerge w:val="continue"/>
            <w:noWrap w:val="0"/>
            <w:vAlign w:val="center"/>
          </w:tcPr>
          <w:p>
            <w:pPr>
              <w:jc w:val="center"/>
              <w:rPr>
                <w:rFonts w:hint="eastAsia" w:ascii="仿宋" w:hAnsi="仿宋" w:eastAsia="仿宋" w:cs="仿宋"/>
                <w:color w:val="000000"/>
                <w:sz w:val="24"/>
              </w:rPr>
            </w:pPr>
          </w:p>
        </w:tc>
        <w:tc>
          <w:tcPr>
            <w:tcW w:w="1378" w:type="dxa"/>
            <w:vMerge w:val="continue"/>
            <w:noWrap w:val="0"/>
            <w:vAlign w:val="center"/>
          </w:tcPr>
          <w:p>
            <w:pPr>
              <w:jc w:val="center"/>
              <w:rPr>
                <w:rFonts w:hint="eastAsia" w:ascii="仿宋" w:hAnsi="仿宋" w:eastAsia="仿宋" w:cs="仿宋"/>
                <w:color w:val="000000"/>
                <w:sz w:val="24"/>
              </w:rPr>
            </w:pP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C18</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专职思政课教师岗位师生比不低于 1:350 的比例；承接并建成省级及以上思政课教师研修基地；承接并建成省级及以上思想政治课教师教学创新团队；承接并建成省级及以上思想政治课示范课堂。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65" w:hRule="atLeast"/>
        </w:trPr>
        <w:tc>
          <w:tcPr>
            <w:tcW w:w="1233" w:type="dxa"/>
            <w:vMerge w:val="continue"/>
            <w:noWrap w:val="0"/>
            <w:vAlign w:val="center"/>
          </w:tcPr>
          <w:p>
            <w:pPr>
              <w:jc w:val="center"/>
              <w:rPr>
                <w:rFonts w:hint="eastAsia" w:ascii="仿宋" w:hAnsi="仿宋" w:eastAsia="仿宋" w:cs="仿宋"/>
                <w:color w:val="000000"/>
                <w:sz w:val="24"/>
              </w:rPr>
            </w:pPr>
          </w:p>
        </w:tc>
        <w:tc>
          <w:tcPr>
            <w:tcW w:w="1378" w:type="dxa"/>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 xml:space="preserve">B10 </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思政创新</w:t>
            </w: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C19</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按照《关于加强和改进中等职业学校德育工作的实施意见》</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highlight w:val="none"/>
                <w:lang w:eastAsia="zh-CN" w:bidi="ar"/>
              </w:rPr>
              <w:t>冀教职成〔</w:t>
            </w:r>
            <w:r>
              <w:rPr>
                <w:rFonts w:hint="eastAsia" w:ascii="仿宋" w:hAnsi="仿宋" w:eastAsia="仿宋" w:cs="仿宋"/>
                <w:color w:val="000000"/>
                <w:kern w:val="0"/>
                <w:sz w:val="24"/>
                <w:highlight w:val="none"/>
                <w:lang w:val="en-US" w:eastAsia="zh-CN" w:bidi="ar"/>
              </w:rPr>
              <w:t>2022</w:t>
            </w:r>
            <w:r>
              <w:rPr>
                <w:rFonts w:hint="eastAsia" w:ascii="仿宋" w:hAnsi="仿宋" w:eastAsia="仿宋" w:cs="仿宋"/>
                <w:color w:val="000000"/>
                <w:kern w:val="0"/>
                <w:sz w:val="24"/>
                <w:highlight w:val="none"/>
                <w:lang w:eastAsia="zh-CN" w:bidi="ar"/>
              </w:rPr>
              <w:t>〕</w:t>
            </w:r>
            <w:r>
              <w:rPr>
                <w:rFonts w:hint="eastAsia" w:ascii="仿宋" w:hAnsi="仿宋" w:eastAsia="仿宋" w:cs="仿宋"/>
                <w:color w:val="000000"/>
                <w:kern w:val="0"/>
                <w:sz w:val="24"/>
                <w:highlight w:val="none"/>
                <w:lang w:val="en-US" w:eastAsia="zh-CN" w:bidi="ar"/>
              </w:rPr>
              <w:t>13号</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建立全员导师制；建有校级及以上名班主任工作室；入选</w:t>
            </w:r>
            <w:r>
              <w:rPr>
                <w:rFonts w:hint="eastAsia" w:ascii="仿宋" w:hAnsi="仿宋" w:eastAsia="仿宋" w:cs="仿宋"/>
                <w:color w:val="000000"/>
                <w:kern w:val="0"/>
                <w:sz w:val="24"/>
                <w:lang w:val="en-US" w:eastAsia="zh-CN" w:bidi="ar"/>
              </w:rPr>
              <w:t>校</w:t>
            </w:r>
            <w:r>
              <w:rPr>
                <w:rFonts w:hint="eastAsia" w:ascii="仿宋" w:hAnsi="仿宋" w:eastAsia="仿宋" w:cs="仿宋"/>
                <w:color w:val="000000"/>
                <w:kern w:val="0"/>
                <w:sz w:val="24"/>
                <w:lang w:bidi="ar"/>
              </w:rPr>
              <w:t>级及以上课程思政教育案例；形成校级及以上德育特色案例。</w:t>
            </w:r>
          </w:p>
        </w:tc>
      </w:tr>
    </w:tbl>
    <w:p/>
    <w:p/>
    <w:tbl>
      <w:tblPr>
        <w:tblStyle w:val="7"/>
        <w:tblW w:w="0" w:type="auto"/>
        <w:tblInd w:w="9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233"/>
        <w:gridCol w:w="1378"/>
        <w:gridCol w:w="835"/>
        <w:gridCol w:w="712"/>
        <w:gridCol w:w="1011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50" w:hRule="atLeast"/>
        </w:trPr>
        <w:tc>
          <w:tcPr>
            <w:tcW w:w="1233" w:type="dxa"/>
            <w:vMerge w:val="restart"/>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A5</w:t>
            </w:r>
          </w:p>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三教改革</w:t>
            </w:r>
          </w:p>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（22）</w:t>
            </w:r>
          </w:p>
        </w:tc>
        <w:tc>
          <w:tcPr>
            <w:tcW w:w="1378" w:type="dxa"/>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 xml:space="preserve">B11 </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教学文件</w:t>
            </w: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C20</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教学管理规章制度健全、规范；人才培养方案、课程标准、学期授课计划、教案等齐全，符合国家专业教学标准要求，实行动态管理。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42" w:hRule="atLeast"/>
        </w:trPr>
        <w:tc>
          <w:tcPr>
            <w:tcW w:w="1233" w:type="dxa"/>
            <w:vMerge w:val="continue"/>
            <w:noWrap w:val="0"/>
            <w:vAlign w:val="center"/>
          </w:tcPr>
          <w:p>
            <w:pPr>
              <w:jc w:val="center"/>
              <w:rPr>
                <w:rFonts w:hint="eastAsia" w:ascii="仿宋" w:hAnsi="仿宋" w:eastAsia="仿宋" w:cs="仿宋"/>
                <w:color w:val="000000"/>
                <w:sz w:val="24"/>
              </w:rPr>
            </w:pPr>
          </w:p>
        </w:tc>
        <w:tc>
          <w:tcPr>
            <w:tcW w:w="1378" w:type="dxa"/>
            <w:vMerge w:val="restart"/>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 xml:space="preserve">B12 </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专业建设</w:t>
            </w: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C21</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建立专业设置规划与专业建设动态调整机制；专业结构合理，特色鲜明；有2个省级以上骨干、特色专业。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43" w:hRule="atLeast"/>
        </w:trPr>
        <w:tc>
          <w:tcPr>
            <w:tcW w:w="1233" w:type="dxa"/>
            <w:vMerge w:val="continue"/>
            <w:noWrap w:val="0"/>
            <w:vAlign w:val="center"/>
          </w:tcPr>
          <w:p>
            <w:pPr>
              <w:jc w:val="center"/>
              <w:rPr>
                <w:rFonts w:hint="eastAsia" w:ascii="仿宋" w:hAnsi="仿宋" w:eastAsia="仿宋" w:cs="仿宋"/>
                <w:color w:val="000000"/>
                <w:sz w:val="24"/>
              </w:rPr>
            </w:pPr>
          </w:p>
        </w:tc>
        <w:tc>
          <w:tcPr>
            <w:tcW w:w="1378" w:type="dxa"/>
            <w:vMerge w:val="continue"/>
            <w:noWrap w:val="0"/>
            <w:vAlign w:val="center"/>
          </w:tcPr>
          <w:p>
            <w:pPr>
              <w:jc w:val="center"/>
              <w:rPr>
                <w:rFonts w:hint="eastAsia" w:ascii="仿宋" w:hAnsi="仿宋" w:eastAsia="仿宋" w:cs="仿宋"/>
                <w:color w:val="000000"/>
                <w:sz w:val="24"/>
              </w:rPr>
            </w:pP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C22</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行业企业参与专业建设，建立专业建设指导委员会，在专业建设和教学改革中确实发挥作用。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305" w:hRule="atLeast"/>
        </w:trPr>
        <w:tc>
          <w:tcPr>
            <w:tcW w:w="1233" w:type="dxa"/>
            <w:vMerge w:val="continue"/>
            <w:noWrap w:val="0"/>
            <w:vAlign w:val="center"/>
          </w:tcPr>
          <w:p>
            <w:pPr>
              <w:jc w:val="center"/>
              <w:rPr>
                <w:rFonts w:hint="eastAsia" w:ascii="仿宋" w:hAnsi="仿宋" w:eastAsia="仿宋" w:cs="仿宋"/>
                <w:color w:val="000000"/>
                <w:sz w:val="24"/>
              </w:rPr>
            </w:pPr>
          </w:p>
        </w:tc>
        <w:tc>
          <w:tcPr>
            <w:tcW w:w="1378" w:type="dxa"/>
            <w:vMerge w:val="restart"/>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 xml:space="preserve">B13 </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教师队伍</w:t>
            </w: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C23</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师生比不低于1：20；专业课教师数不低于本校专任教师数的50%；专业课教师中“双师型”教师占比不低于50%；专任教师中，具有高级专业技术职务人数不低于20%；教师学历水平达到国家相关规定要求，具有硕士研究生学历或学位的占5%以上；从行业企业聘任的兼职教师占专任教师比例10%～25%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240" w:hRule="atLeast"/>
        </w:trPr>
        <w:tc>
          <w:tcPr>
            <w:tcW w:w="1233" w:type="dxa"/>
            <w:vMerge w:val="continue"/>
            <w:shd w:val="clear" w:color="auto" w:fill="auto"/>
            <w:noWrap w:val="0"/>
            <w:vAlign w:val="center"/>
          </w:tcPr>
          <w:p>
            <w:pPr>
              <w:jc w:val="center"/>
              <w:rPr>
                <w:rFonts w:hint="eastAsia" w:ascii="仿宋" w:hAnsi="仿宋" w:eastAsia="仿宋" w:cs="仿宋"/>
                <w:color w:val="000000"/>
                <w:sz w:val="24"/>
              </w:rPr>
            </w:pPr>
          </w:p>
        </w:tc>
        <w:tc>
          <w:tcPr>
            <w:tcW w:w="1378" w:type="dxa"/>
            <w:vMerge w:val="continue"/>
            <w:shd w:val="clear" w:color="auto" w:fill="auto"/>
            <w:noWrap w:val="0"/>
            <w:vAlign w:val="center"/>
          </w:tcPr>
          <w:p>
            <w:pPr>
              <w:jc w:val="center"/>
              <w:rPr>
                <w:rFonts w:hint="eastAsia" w:ascii="仿宋" w:hAnsi="仿宋" w:eastAsia="仿宋" w:cs="仿宋"/>
                <w:color w:val="000000"/>
                <w:sz w:val="24"/>
              </w:rPr>
            </w:pPr>
          </w:p>
        </w:tc>
        <w:tc>
          <w:tcPr>
            <w:tcW w:w="835" w:type="dxa"/>
            <w:shd w:val="clear" w:color="auto" w:fill="auto"/>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C24</w:t>
            </w:r>
          </w:p>
        </w:tc>
        <w:tc>
          <w:tcPr>
            <w:tcW w:w="712" w:type="dxa"/>
            <w:shd w:val="clear" w:color="auto" w:fill="FFFFFF"/>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制定师资队伍建设规划，形成有效的师资队伍建设机制和选拔培养考核评价制度体系；建有产业导师聘任机制和管理制度；校企共建“双师型”教师培养培训基地和教师企业实践基地；落实5年一轮的教师全员培训制度，</w:t>
            </w:r>
            <w:r>
              <w:rPr>
                <w:rFonts w:hint="eastAsia" w:ascii="仿宋" w:hAnsi="仿宋" w:eastAsia="仿宋" w:cs="仿宋"/>
                <w:color w:val="000000"/>
                <w:kern w:val="0"/>
                <w:sz w:val="24"/>
                <w:lang w:val="en-US" w:eastAsia="zh-CN" w:bidi="ar"/>
              </w:rPr>
              <w:t>专业课</w:t>
            </w:r>
            <w:r>
              <w:rPr>
                <w:rFonts w:hint="eastAsia" w:ascii="仿宋" w:hAnsi="仿宋" w:eastAsia="仿宋" w:cs="仿宋"/>
                <w:color w:val="000000"/>
                <w:kern w:val="0"/>
                <w:sz w:val="24"/>
                <w:lang w:bidi="ar"/>
              </w:rPr>
              <w:t>教师每年至少1个月在企业或实训基地实训；开展多渠道教师继续教育和培训，组织有特色的校本培训。</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77" w:hRule="atLeast"/>
        </w:trPr>
        <w:tc>
          <w:tcPr>
            <w:tcW w:w="1233" w:type="dxa"/>
            <w:vMerge w:val="continue"/>
            <w:noWrap w:val="0"/>
            <w:vAlign w:val="center"/>
          </w:tcPr>
          <w:p>
            <w:pPr>
              <w:jc w:val="center"/>
              <w:rPr>
                <w:rFonts w:hint="eastAsia" w:ascii="仿宋" w:hAnsi="仿宋" w:eastAsia="仿宋" w:cs="仿宋"/>
                <w:color w:val="000000"/>
                <w:sz w:val="24"/>
              </w:rPr>
            </w:pPr>
          </w:p>
        </w:tc>
        <w:tc>
          <w:tcPr>
            <w:tcW w:w="1378" w:type="dxa"/>
            <w:vMerge w:val="continue"/>
            <w:noWrap w:val="0"/>
            <w:vAlign w:val="center"/>
          </w:tcPr>
          <w:p>
            <w:pPr>
              <w:jc w:val="center"/>
              <w:rPr>
                <w:rFonts w:hint="eastAsia" w:ascii="仿宋" w:hAnsi="仿宋" w:eastAsia="仿宋" w:cs="仿宋"/>
                <w:color w:val="000000"/>
                <w:sz w:val="24"/>
              </w:rPr>
            </w:pP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C25</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建有校级以上教师教学创新团队；有教育部门或人社部门授予的国家级、省级专家（教学名师、骨干教师、技术能手等）称号；有中华职教社评选的黄炎培杰出校长奖、杰出教师奖；教师参加技能大赛（含教学能力大赛、班主任能力比赛）获得市、省、国家级奖励。</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58" w:hRule="atLeast"/>
        </w:trPr>
        <w:tc>
          <w:tcPr>
            <w:tcW w:w="1233" w:type="dxa"/>
            <w:vMerge w:val="continue"/>
            <w:noWrap w:val="0"/>
            <w:vAlign w:val="center"/>
          </w:tcPr>
          <w:p>
            <w:pPr>
              <w:jc w:val="center"/>
              <w:rPr>
                <w:rFonts w:hint="eastAsia" w:ascii="仿宋" w:hAnsi="仿宋" w:eastAsia="仿宋" w:cs="仿宋"/>
                <w:color w:val="000000"/>
                <w:sz w:val="24"/>
              </w:rPr>
            </w:pPr>
          </w:p>
        </w:tc>
        <w:tc>
          <w:tcPr>
            <w:tcW w:w="1378" w:type="dxa"/>
            <w:vMerge w:val="restart"/>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 xml:space="preserve">B14 </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课程教材</w:t>
            </w: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C26</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建有完善的教材管理机制；创新教材形态，推行形式多样的校企双元活页式、工作手册式、融媒体教材；有教材被确定为国家规划教材；主编教材获得国家级、省级、行业教学指导委员会表彰。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46" w:hRule="atLeast"/>
        </w:trPr>
        <w:tc>
          <w:tcPr>
            <w:tcW w:w="1233" w:type="dxa"/>
            <w:vMerge w:val="continue"/>
            <w:noWrap w:val="0"/>
            <w:vAlign w:val="center"/>
          </w:tcPr>
          <w:p>
            <w:pPr>
              <w:jc w:val="center"/>
              <w:rPr>
                <w:rFonts w:hint="eastAsia" w:ascii="仿宋" w:hAnsi="仿宋" w:eastAsia="仿宋" w:cs="仿宋"/>
                <w:color w:val="000000"/>
                <w:sz w:val="24"/>
              </w:rPr>
            </w:pPr>
          </w:p>
        </w:tc>
        <w:tc>
          <w:tcPr>
            <w:tcW w:w="1378" w:type="dxa"/>
            <w:vMerge w:val="continue"/>
            <w:noWrap w:val="0"/>
            <w:vAlign w:val="center"/>
          </w:tcPr>
          <w:p>
            <w:pPr>
              <w:jc w:val="center"/>
              <w:rPr>
                <w:rFonts w:hint="eastAsia" w:ascii="仿宋" w:hAnsi="仿宋" w:eastAsia="仿宋" w:cs="仿宋"/>
                <w:color w:val="000000"/>
                <w:sz w:val="24"/>
              </w:rPr>
            </w:pP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C27</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建立理论与实践相融合、教学内容与岗位需求相适应的课程体系，课程结构符合培养目标要求；骨干专业均有校级以上在线精品课程。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26" w:hRule="atLeast"/>
        </w:trPr>
        <w:tc>
          <w:tcPr>
            <w:tcW w:w="1233" w:type="dxa"/>
            <w:vMerge w:val="continue"/>
            <w:noWrap w:val="0"/>
            <w:vAlign w:val="center"/>
          </w:tcPr>
          <w:p>
            <w:pPr>
              <w:jc w:val="center"/>
              <w:rPr>
                <w:rFonts w:hint="eastAsia" w:ascii="仿宋" w:hAnsi="仿宋" w:eastAsia="仿宋" w:cs="仿宋"/>
                <w:color w:val="000000"/>
                <w:sz w:val="24"/>
              </w:rPr>
            </w:pPr>
          </w:p>
        </w:tc>
        <w:tc>
          <w:tcPr>
            <w:tcW w:w="1378" w:type="dxa"/>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 xml:space="preserve">B15 </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教研教改</w:t>
            </w: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C28</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深化课堂革命，广泛应用新型教学模式及行动导向教学方法；学校教研制度健全，开展校本研究，有专门经费保障；主持承担各级各类科研课题；取得省部、国家教学成果奖。</w:t>
            </w:r>
          </w:p>
        </w:tc>
      </w:tr>
    </w:tbl>
    <w:p/>
    <w:tbl>
      <w:tblPr>
        <w:tblStyle w:val="7"/>
        <w:tblW w:w="0" w:type="auto"/>
        <w:tblInd w:w="9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233"/>
        <w:gridCol w:w="1378"/>
        <w:gridCol w:w="835"/>
        <w:gridCol w:w="712"/>
        <w:gridCol w:w="1011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20" w:hRule="atLeast"/>
        </w:trPr>
        <w:tc>
          <w:tcPr>
            <w:tcW w:w="1233" w:type="dxa"/>
            <w:vMerge w:val="restart"/>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A6</w:t>
            </w:r>
          </w:p>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校企合作</w:t>
            </w:r>
          </w:p>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（6分）</w:t>
            </w:r>
          </w:p>
        </w:tc>
        <w:tc>
          <w:tcPr>
            <w:tcW w:w="1378" w:type="dxa"/>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 xml:space="preserve">B16 </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体制机制</w:t>
            </w: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C29</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校企合作组织机构健全，制度体系完善；承担省级、国家级现代学徒制试点；落实“1+X”证书制度和技能等级证书制度。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53" w:hRule="atLeast"/>
        </w:trPr>
        <w:tc>
          <w:tcPr>
            <w:tcW w:w="1233" w:type="dxa"/>
            <w:vMerge w:val="continue"/>
            <w:noWrap w:val="0"/>
            <w:vAlign w:val="center"/>
          </w:tcPr>
          <w:p>
            <w:pPr>
              <w:jc w:val="center"/>
              <w:rPr>
                <w:rFonts w:hint="eastAsia" w:ascii="仿宋" w:hAnsi="仿宋" w:eastAsia="仿宋" w:cs="仿宋"/>
                <w:color w:val="000000"/>
                <w:sz w:val="24"/>
              </w:rPr>
            </w:pPr>
          </w:p>
        </w:tc>
        <w:tc>
          <w:tcPr>
            <w:tcW w:w="1378" w:type="dxa"/>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 xml:space="preserve">B17 </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实习实训</w:t>
            </w: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C30</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校企合作制定学生岗位实习、实训管理制度，学生实习、实训管理规范；积极落实学生岗位实习责任保险政策；校企合作建设具有辐射引领作用的高水平专业化产教融合实训基地。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23" w:hRule="atLeast"/>
        </w:trPr>
        <w:tc>
          <w:tcPr>
            <w:tcW w:w="1233" w:type="dxa"/>
            <w:vMerge w:val="restart"/>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 xml:space="preserve">A7 </w:t>
            </w:r>
          </w:p>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质量效益</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 xml:space="preserve">（15分）       </w:t>
            </w:r>
          </w:p>
        </w:tc>
        <w:tc>
          <w:tcPr>
            <w:tcW w:w="1378" w:type="dxa"/>
            <w:vMerge w:val="restart"/>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B18</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规模质量</w:t>
            </w: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C31</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全日制在校生规模精品校不低于3000人，名牌校不低于2000人，其他学校不低于1200人</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艺术、体育类学校不低于300 人</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；年职业培训人次达到在校生规模的2倍以上。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22" w:hRule="atLeast"/>
        </w:trPr>
        <w:tc>
          <w:tcPr>
            <w:tcW w:w="1233" w:type="dxa"/>
            <w:vMerge w:val="continue"/>
            <w:noWrap w:val="0"/>
            <w:vAlign w:val="center"/>
          </w:tcPr>
          <w:p>
            <w:pPr>
              <w:jc w:val="center"/>
              <w:rPr>
                <w:rFonts w:hint="eastAsia" w:ascii="仿宋" w:hAnsi="仿宋" w:eastAsia="仿宋" w:cs="仿宋"/>
                <w:color w:val="000000"/>
                <w:sz w:val="24"/>
              </w:rPr>
            </w:pPr>
          </w:p>
        </w:tc>
        <w:tc>
          <w:tcPr>
            <w:tcW w:w="1378" w:type="dxa"/>
            <w:vMerge w:val="continue"/>
            <w:noWrap w:val="0"/>
            <w:vAlign w:val="center"/>
          </w:tcPr>
          <w:p>
            <w:pPr>
              <w:jc w:val="center"/>
              <w:rPr>
                <w:rFonts w:hint="eastAsia" w:ascii="仿宋" w:hAnsi="仿宋" w:eastAsia="仿宋" w:cs="仿宋"/>
                <w:color w:val="000000"/>
                <w:sz w:val="24"/>
              </w:rPr>
            </w:pP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C32</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学生在教育系统或人社系统举办的技能大赛中获奖；毕业生就业率（含升学）在95%以上；入选市级以上优秀毕业生典型案例。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95" w:hRule="atLeast"/>
        </w:trPr>
        <w:tc>
          <w:tcPr>
            <w:tcW w:w="1233" w:type="dxa"/>
            <w:vMerge w:val="continue"/>
            <w:shd w:val="clear" w:color="auto" w:fill="auto"/>
            <w:noWrap w:val="0"/>
            <w:vAlign w:val="center"/>
          </w:tcPr>
          <w:p>
            <w:pPr>
              <w:jc w:val="center"/>
              <w:rPr>
                <w:rFonts w:hint="eastAsia" w:ascii="仿宋" w:hAnsi="仿宋" w:eastAsia="仿宋" w:cs="仿宋"/>
                <w:color w:val="000000"/>
                <w:sz w:val="24"/>
              </w:rPr>
            </w:pPr>
          </w:p>
        </w:tc>
        <w:tc>
          <w:tcPr>
            <w:tcW w:w="1378" w:type="dxa"/>
            <w:vMerge w:val="restart"/>
            <w:shd w:val="clear" w:color="auto" w:fill="auto"/>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 xml:space="preserve">B19 </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示范带动</w:t>
            </w:r>
          </w:p>
        </w:tc>
        <w:tc>
          <w:tcPr>
            <w:tcW w:w="835" w:type="dxa"/>
            <w:shd w:val="clear" w:color="auto" w:fill="auto"/>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C33</w:t>
            </w:r>
          </w:p>
        </w:tc>
        <w:tc>
          <w:tcPr>
            <w:tcW w:w="712" w:type="dxa"/>
            <w:shd w:val="clear" w:color="auto" w:fill="auto"/>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0116" w:type="dxa"/>
            <w:shd w:val="clear" w:color="auto" w:fill="FFFFFF"/>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承接并建成“三全育人”典型学校；承接并建成职业教育信息化标杆学校；承接并建成国家职业教育数字校园试点校</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学校参与社区教育和老年教育；创建示范性继续教育基地、社区教育示范基地和老年大学示范校。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79" w:hRule="atLeast"/>
        </w:trPr>
        <w:tc>
          <w:tcPr>
            <w:tcW w:w="1233" w:type="dxa"/>
            <w:vMerge w:val="continue"/>
            <w:noWrap w:val="0"/>
            <w:vAlign w:val="center"/>
          </w:tcPr>
          <w:p>
            <w:pPr>
              <w:jc w:val="center"/>
              <w:rPr>
                <w:rFonts w:hint="eastAsia" w:ascii="仿宋" w:hAnsi="仿宋" w:eastAsia="仿宋" w:cs="仿宋"/>
                <w:color w:val="000000"/>
                <w:sz w:val="24"/>
              </w:rPr>
            </w:pPr>
          </w:p>
        </w:tc>
        <w:tc>
          <w:tcPr>
            <w:tcW w:w="1378" w:type="dxa"/>
            <w:vMerge w:val="continue"/>
            <w:noWrap w:val="0"/>
            <w:vAlign w:val="center"/>
          </w:tcPr>
          <w:p>
            <w:pPr>
              <w:jc w:val="center"/>
              <w:rPr>
                <w:rFonts w:hint="eastAsia" w:ascii="仿宋" w:hAnsi="仿宋" w:eastAsia="仿宋" w:cs="仿宋"/>
                <w:color w:val="000000"/>
                <w:sz w:val="24"/>
              </w:rPr>
            </w:pP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C34</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学校获得省级及以上综合性表彰；承接省级以上大赛或各项活动；是1+X 证书制度试点学校；开展对外交流与合作。</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895" w:hRule="atLeast"/>
        </w:trPr>
        <w:tc>
          <w:tcPr>
            <w:tcW w:w="1233" w:type="dxa"/>
            <w:vMerge w:val="restart"/>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 xml:space="preserve">A8 </w:t>
            </w:r>
          </w:p>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资金管理</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 xml:space="preserve">（5）       </w:t>
            </w:r>
          </w:p>
        </w:tc>
        <w:tc>
          <w:tcPr>
            <w:tcW w:w="1378" w:type="dxa"/>
            <w:vMerge w:val="restart"/>
            <w:noWrap w:val="0"/>
            <w:vAlign w:val="center"/>
          </w:tcPr>
          <w:p>
            <w:pPr>
              <w:widowControl/>
              <w:jc w:val="center"/>
              <w:textAlignment w:val="center"/>
              <w:rPr>
                <w:rFonts w:hint="eastAsia" w:ascii="仿宋" w:hAnsi="仿宋" w:eastAsia="仿宋" w:cs="仿宋"/>
                <w:color w:val="000000"/>
                <w:kern w:val="0"/>
                <w:sz w:val="24"/>
                <w:lang w:eastAsia="zh-CN" w:bidi="ar"/>
              </w:rPr>
            </w:pPr>
            <w:r>
              <w:rPr>
                <w:rFonts w:hint="eastAsia" w:ascii="仿宋" w:hAnsi="仿宋" w:eastAsia="仿宋" w:cs="仿宋"/>
                <w:color w:val="000000"/>
                <w:kern w:val="0"/>
                <w:sz w:val="24"/>
                <w:lang w:bidi="ar"/>
              </w:rPr>
              <w:t xml:space="preserve">B20 </w:t>
            </w:r>
          </w:p>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资金效率</w:t>
            </w: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C35</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预算资金及时足额到位，地方政府支持项目建设经费投入力度大；合理安排资金，高效规范，上一年度7月1日前完成财政专项进度60%，1</w:t>
            </w:r>
            <w:r>
              <w:rPr>
                <w:rFonts w:ascii="仿宋" w:hAnsi="仿宋" w:eastAsia="仿宋" w:cs="仿宋"/>
                <w:color w:val="000000"/>
                <w:kern w:val="0"/>
                <w:sz w:val="24"/>
                <w:lang w:bidi="ar"/>
              </w:rPr>
              <w:t>2</w:t>
            </w:r>
            <w:r>
              <w:rPr>
                <w:rFonts w:hint="eastAsia" w:ascii="仿宋" w:hAnsi="仿宋" w:eastAsia="仿宋" w:cs="仿宋"/>
                <w:color w:val="000000"/>
                <w:kern w:val="0"/>
                <w:sz w:val="24"/>
                <w:lang w:bidi="ar"/>
              </w:rPr>
              <w:t>月1日前完成</w:t>
            </w:r>
            <w:r>
              <w:rPr>
                <w:rFonts w:ascii="仿宋" w:hAnsi="仿宋" w:eastAsia="仿宋" w:cs="仿宋"/>
                <w:color w:val="000000"/>
                <w:kern w:val="0"/>
                <w:sz w:val="24"/>
                <w:lang w:bidi="ar"/>
              </w:rPr>
              <w:t>9</w:t>
            </w:r>
            <w:r>
              <w:rPr>
                <w:rFonts w:hint="eastAsia" w:ascii="仿宋" w:hAnsi="仿宋" w:eastAsia="仿宋" w:cs="仿宋"/>
                <w:color w:val="000000"/>
                <w:kern w:val="0"/>
                <w:sz w:val="24"/>
                <w:lang w:bidi="ar"/>
              </w:rPr>
              <w:t>0%以上。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42" w:hRule="atLeast"/>
        </w:trPr>
        <w:tc>
          <w:tcPr>
            <w:tcW w:w="1233" w:type="dxa"/>
            <w:vMerge w:val="continue"/>
            <w:noWrap w:val="0"/>
            <w:vAlign w:val="center"/>
          </w:tcPr>
          <w:p>
            <w:pPr>
              <w:jc w:val="center"/>
              <w:rPr>
                <w:rFonts w:hint="eastAsia" w:ascii="仿宋" w:hAnsi="仿宋" w:eastAsia="仿宋" w:cs="仿宋"/>
                <w:color w:val="000000"/>
                <w:sz w:val="24"/>
              </w:rPr>
            </w:pPr>
          </w:p>
        </w:tc>
        <w:tc>
          <w:tcPr>
            <w:tcW w:w="1378" w:type="dxa"/>
            <w:vMerge w:val="continue"/>
            <w:noWrap w:val="0"/>
            <w:vAlign w:val="center"/>
          </w:tcPr>
          <w:p>
            <w:pPr>
              <w:jc w:val="center"/>
              <w:rPr>
                <w:rFonts w:hint="eastAsia" w:ascii="仿宋" w:hAnsi="仿宋" w:eastAsia="仿宋" w:cs="仿宋"/>
                <w:color w:val="000000"/>
                <w:sz w:val="24"/>
              </w:rPr>
            </w:pPr>
          </w:p>
        </w:tc>
        <w:tc>
          <w:tcPr>
            <w:tcW w:w="835"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C36</w:t>
            </w:r>
          </w:p>
        </w:tc>
        <w:tc>
          <w:tcPr>
            <w:tcW w:w="712"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10116" w:type="dxa"/>
            <w:noWrap w:val="0"/>
            <w:vAlign w:val="center"/>
          </w:tcPr>
          <w:p>
            <w:pPr>
              <w:widowControl/>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建立科学完善的专项资金管理制度，实施预算绩效管理；资金支出合理，凡纳入政府采购的支出项目，均按照《中华人民共和国政府采购法》的有关规定规范实施后列支。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68" w:hRule="atLeast"/>
        </w:trPr>
        <w:tc>
          <w:tcPr>
            <w:tcW w:w="1233"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总分</w:t>
            </w:r>
          </w:p>
        </w:tc>
        <w:tc>
          <w:tcPr>
            <w:tcW w:w="1378" w:type="dxa"/>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100</w:t>
            </w:r>
          </w:p>
        </w:tc>
        <w:tc>
          <w:tcPr>
            <w:tcW w:w="11663" w:type="dxa"/>
            <w:gridSpan w:val="3"/>
            <w:noWrap w:val="0"/>
            <w:vAlign w:val="center"/>
          </w:tcPr>
          <w:p>
            <w:pPr>
              <w:rPr>
                <w:rFonts w:hint="eastAsia" w:ascii="等线" w:hAnsi="等线" w:eastAsia="等线" w:cs="等线"/>
                <w:color w:val="000000"/>
                <w:sz w:val="24"/>
              </w:rPr>
            </w:pPr>
          </w:p>
        </w:tc>
      </w:tr>
    </w:tbl>
    <w:p/>
    <w:p>
      <w:pPr>
        <w:widowControl/>
        <w:spacing w:line="570" w:lineRule="exact"/>
        <w:rPr>
          <w:rFonts w:hint="eastAsia" w:ascii="仿宋" w:hAnsi="仿宋" w:eastAsia="仿宋" w:cs="黑体"/>
          <w:sz w:val="32"/>
          <w:szCs w:val="32"/>
        </w:rPr>
      </w:pPr>
    </w:p>
    <w:p>
      <w:pPr>
        <w:snapToGrid w:val="0"/>
        <w:spacing w:line="340" w:lineRule="exact"/>
        <w:ind w:firstLine="480"/>
        <w:rPr>
          <w:rFonts w:ascii="宋体" w:hAnsi="宋体"/>
          <w:sz w:val="24"/>
        </w:rPr>
        <w:sectPr>
          <w:pgSz w:w="16838" w:h="11906" w:orient="landscape"/>
          <w:pgMar w:top="1576" w:right="1440" w:bottom="1576" w:left="1440" w:header="851" w:footer="992" w:gutter="0"/>
          <w:cols w:space="0" w:num="1"/>
          <w:rtlGutter w:val="0"/>
          <w:docGrid w:type="lines" w:linePitch="312" w:charSpace="0"/>
        </w:sectPr>
      </w:pPr>
    </w:p>
    <w:p>
      <w:pPr>
        <w:widowControl/>
        <w:shd w:val="clear" w:color="auto" w:fill="FFFFFF"/>
        <w:rPr>
          <w:rFonts w:ascii="黑体" w:hAnsi="黑体" w:eastAsia="黑体" w:cs="宋体"/>
          <w:color w:val="333333"/>
          <w:kern w:val="0"/>
          <w:sz w:val="32"/>
          <w:szCs w:val="32"/>
        </w:rPr>
      </w:pPr>
      <w:r>
        <w:rPr>
          <w:rFonts w:hint="eastAsia" w:ascii="黑体" w:hAnsi="黑体" w:eastAsia="黑体" w:cs="宋体"/>
          <w:color w:val="333333"/>
          <w:kern w:val="0"/>
          <w:sz w:val="32"/>
          <w:szCs w:val="32"/>
        </w:rPr>
        <w:t>附件2</w:t>
      </w:r>
    </w:p>
    <w:p>
      <w:pPr>
        <w:pStyle w:val="12"/>
        <w:spacing w:line="560" w:lineRule="exact"/>
        <w:jc w:val="center"/>
        <w:rPr>
          <w:rFonts w:hint="eastAsia" w:ascii="仿宋" w:hAnsi="仿宋" w:eastAsia="仿宋" w:cs="FZFangSong-Z02"/>
          <w:b/>
          <w:bCs/>
          <w:sz w:val="32"/>
          <w:szCs w:val="32"/>
        </w:rPr>
      </w:pPr>
      <w:r>
        <w:rPr>
          <w:rFonts w:hint="eastAsia" w:ascii="仿宋" w:hAnsi="仿宋" w:eastAsia="仿宋" w:cs="FZFangSong-Z02"/>
          <w:b/>
          <w:bCs/>
          <w:sz w:val="32"/>
          <w:szCs w:val="32"/>
        </w:rPr>
        <w:t>河北省中等职业教育质量提升工程动态管理评价关键指标</w:t>
      </w:r>
    </w:p>
    <w:p>
      <w:pPr>
        <w:pStyle w:val="12"/>
        <w:spacing w:line="560" w:lineRule="exact"/>
        <w:jc w:val="center"/>
        <w:rPr>
          <w:rFonts w:ascii="方正小标宋_GBK" w:hAnsi="Helvetica" w:eastAsia="方正小标宋_GBK" w:cs="宋体"/>
          <w:color w:val="000000"/>
          <w:kern w:val="0"/>
          <w:sz w:val="32"/>
          <w:szCs w:val="32"/>
        </w:rPr>
      </w:pPr>
      <w:r>
        <w:rPr>
          <w:rFonts w:hint="eastAsia" w:ascii="方正小标宋_GBK" w:hAnsi="Helvetica" w:eastAsia="方正小标宋_GBK" w:cs="宋体"/>
          <w:color w:val="000000"/>
          <w:kern w:val="0"/>
          <w:sz w:val="32"/>
          <w:szCs w:val="32"/>
          <w:lang w:val="en-US" w:eastAsia="zh-CN"/>
        </w:rPr>
        <w:t>（2022年修订）</w:t>
      </w:r>
    </w:p>
    <w:tbl>
      <w:tblPr>
        <w:tblStyle w:val="7"/>
        <w:tblW w:w="8647" w:type="dxa"/>
        <w:jc w:val="center"/>
        <w:tblLayout w:type="autofit"/>
        <w:tblCellMar>
          <w:top w:w="0" w:type="dxa"/>
          <w:left w:w="108" w:type="dxa"/>
          <w:bottom w:w="0" w:type="dxa"/>
          <w:right w:w="108" w:type="dxa"/>
        </w:tblCellMar>
      </w:tblPr>
      <w:tblGrid>
        <w:gridCol w:w="709"/>
        <w:gridCol w:w="4253"/>
        <w:gridCol w:w="992"/>
        <w:gridCol w:w="1437"/>
        <w:gridCol w:w="1256"/>
      </w:tblGrid>
      <w:tr>
        <w:tblPrEx>
          <w:tblCellMar>
            <w:top w:w="0" w:type="dxa"/>
            <w:left w:w="108" w:type="dxa"/>
            <w:bottom w:w="0" w:type="dxa"/>
            <w:right w:w="108" w:type="dxa"/>
          </w:tblCellMar>
        </w:tblPrEx>
        <w:trPr>
          <w:trHeight w:val="435" w:hRule="atLeast"/>
          <w:jc w:val="center"/>
        </w:trPr>
        <w:tc>
          <w:tcPr>
            <w:tcW w:w="709" w:type="dxa"/>
            <w:tcBorders>
              <w:top w:val="single" w:color="auto" w:sz="4" w:space="0"/>
              <w:left w:val="single" w:color="auto" w:sz="4" w:space="0"/>
              <w:bottom w:val="single" w:color="auto" w:sz="4" w:space="0"/>
              <w:right w:val="single" w:color="auto" w:sz="6" w:space="0"/>
            </w:tcBorders>
            <w:shd w:val="clear" w:color="000000" w:fill="FFFFFF" w:themeFill="background1"/>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4253" w:type="dxa"/>
            <w:tcBorders>
              <w:top w:val="single" w:color="auto" w:sz="4" w:space="0"/>
              <w:left w:val="single" w:color="auto" w:sz="6" w:space="0"/>
              <w:bottom w:val="single" w:color="auto" w:sz="4" w:space="0"/>
              <w:right w:val="single" w:color="auto" w:sz="6" w:space="0"/>
            </w:tcBorders>
            <w:shd w:val="clear" w:color="000000" w:fill="FFFFFF" w:themeFill="background1"/>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基本指标</w:t>
            </w:r>
          </w:p>
        </w:tc>
        <w:tc>
          <w:tcPr>
            <w:tcW w:w="992" w:type="dxa"/>
            <w:tcBorders>
              <w:top w:val="single" w:color="auto" w:sz="4" w:space="0"/>
              <w:left w:val="single" w:color="auto" w:sz="6" w:space="0"/>
              <w:bottom w:val="single" w:color="auto" w:sz="4" w:space="0"/>
              <w:right w:val="single" w:color="auto" w:sz="6" w:space="0"/>
            </w:tcBorders>
            <w:shd w:val="clear" w:color="000000" w:fill="FFFFFF" w:themeFill="background1"/>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1437" w:type="dxa"/>
            <w:tcBorders>
              <w:top w:val="single" w:color="auto" w:sz="4" w:space="0"/>
              <w:left w:val="single" w:color="auto" w:sz="6" w:space="0"/>
              <w:bottom w:val="single" w:color="auto" w:sz="4" w:space="0"/>
              <w:right w:val="single" w:color="auto" w:sz="6" w:space="0"/>
            </w:tcBorders>
            <w:shd w:val="clear" w:color="000000" w:fill="FFFFFF" w:themeFill="background1"/>
            <w:vAlign w:val="center"/>
          </w:tcPr>
          <w:p>
            <w:pPr>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2021</w:t>
            </w:r>
            <w:r>
              <w:rPr>
                <w:rFonts w:hint="eastAsia" w:ascii="宋体" w:hAnsi="宋体" w:eastAsia="宋体" w:cs="宋体"/>
                <w:b/>
                <w:bCs/>
                <w:color w:val="000000"/>
                <w:kern w:val="0"/>
                <w:sz w:val="24"/>
                <w:szCs w:val="24"/>
              </w:rPr>
              <w:t>年</w:t>
            </w:r>
            <w:r>
              <w:rPr>
                <w:rFonts w:hint="eastAsia" w:ascii="宋体" w:hAnsi="宋体" w:eastAsia="宋体" w:cs="宋体"/>
                <w:b/>
                <w:bCs/>
                <w:color w:val="000000"/>
                <w:kern w:val="0"/>
                <w:sz w:val="24"/>
                <w:szCs w:val="24"/>
                <w:lang w:val="en-US" w:eastAsia="zh-CN"/>
              </w:rPr>
              <w:t>度</w:t>
            </w:r>
          </w:p>
        </w:tc>
        <w:tc>
          <w:tcPr>
            <w:tcW w:w="1256" w:type="dxa"/>
            <w:tcBorders>
              <w:top w:val="single" w:color="auto" w:sz="4" w:space="0"/>
              <w:left w:val="single" w:color="auto" w:sz="6" w:space="0"/>
              <w:bottom w:val="single" w:color="auto" w:sz="4" w:space="0"/>
              <w:right w:val="single" w:color="auto" w:sz="4" w:space="0"/>
            </w:tcBorders>
            <w:shd w:val="clear" w:color="000000" w:fill="FFFFFF" w:themeFill="background1"/>
            <w:vAlign w:val="center"/>
          </w:tcPr>
          <w:p>
            <w:pPr>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r>
              <w:rPr>
                <w:rFonts w:hint="eastAsia" w:ascii="宋体" w:hAnsi="宋体" w:eastAsia="宋体" w:cs="宋体"/>
                <w:b/>
                <w:bCs/>
                <w:color w:val="000000"/>
                <w:kern w:val="0"/>
                <w:sz w:val="24"/>
                <w:szCs w:val="24"/>
              </w:rPr>
              <w:t>02</w:t>
            </w:r>
            <w:r>
              <w:rPr>
                <w:rFonts w:hint="eastAsia" w:ascii="宋体" w:hAnsi="宋体" w:eastAsia="宋体" w:cs="宋体"/>
                <w:b/>
                <w:bCs/>
                <w:color w:val="000000"/>
                <w:kern w:val="0"/>
                <w:sz w:val="24"/>
                <w:szCs w:val="24"/>
                <w:lang w:val="en-US" w:eastAsia="zh-CN"/>
              </w:rPr>
              <w:t>2年度</w:t>
            </w:r>
          </w:p>
        </w:tc>
      </w:tr>
      <w:tr>
        <w:tblPrEx>
          <w:tblCellMar>
            <w:top w:w="0" w:type="dxa"/>
            <w:left w:w="108" w:type="dxa"/>
            <w:bottom w:w="0" w:type="dxa"/>
            <w:right w:w="108" w:type="dxa"/>
          </w:tblCellMar>
        </w:tblPrEx>
        <w:trPr>
          <w:trHeight w:val="503" w:hRule="atLeast"/>
          <w:jc w:val="center"/>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4253" w:type="dxa"/>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年度本级财政落实免学费配套资金额度</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万元</w:t>
            </w:r>
          </w:p>
        </w:tc>
        <w:tc>
          <w:tcPr>
            <w:tcW w:w="1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03" w:hRule="atLeast"/>
          <w:jc w:val="center"/>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w:t>
            </w:r>
          </w:p>
        </w:tc>
        <w:tc>
          <w:tcPr>
            <w:tcW w:w="4253" w:type="dxa"/>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年度本级财政落实生均公用经费配套资金额度</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万元</w:t>
            </w:r>
          </w:p>
        </w:tc>
        <w:tc>
          <w:tcPr>
            <w:tcW w:w="1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03" w:hRule="atLeast"/>
          <w:jc w:val="center"/>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3</w:t>
            </w:r>
          </w:p>
        </w:tc>
        <w:tc>
          <w:tcPr>
            <w:tcW w:w="4253" w:type="dxa"/>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年度本级财政其它拨款</w:t>
            </w:r>
          </w:p>
        </w:tc>
        <w:tc>
          <w:tcPr>
            <w:tcW w:w="992" w:type="dxa"/>
            <w:tcBorders>
              <w:top w:val="nil"/>
              <w:left w:val="nil"/>
              <w:bottom w:val="single" w:color="auto" w:sz="4" w:space="0"/>
              <w:right w:val="single" w:color="auto" w:sz="4" w:space="0"/>
            </w:tcBorders>
            <w:shd w:val="clear" w:color="000000" w:fill="FFFFFF"/>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万元</w:t>
            </w:r>
          </w:p>
        </w:tc>
        <w:tc>
          <w:tcPr>
            <w:tcW w:w="1437" w:type="dxa"/>
            <w:tcBorders>
              <w:top w:val="nil"/>
              <w:left w:val="nil"/>
              <w:bottom w:val="single" w:color="auto" w:sz="4" w:space="0"/>
              <w:right w:val="single" w:color="auto" w:sz="4" w:space="0"/>
            </w:tcBorders>
            <w:shd w:val="clear" w:color="000000" w:fill="FFFFFF"/>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56" w:type="dxa"/>
            <w:tcBorders>
              <w:top w:val="nil"/>
              <w:left w:val="nil"/>
              <w:bottom w:val="single" w:color="auto" w:sz="4" w:space="0"/>
              <w:right w:val="single" w:color="auto" w:sz="4" w:space="0"/>
            </w:tcBorders>
            <w:shd w:val="clear" w:color="000000" w:fill="FFFFFF"/>
            <w:vAlign w:val="bottom"/>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03" w:hRule="atLeast"/>
          <w:jc w:val="center"/>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4</w:t>
            </w:r>
          </w:p>
        </w:tc>
        <w:tc>
          <w:tcPr>
            <w:tcW w:w="4253" w:type="dxa"/>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生均占地面积</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平米</w:t>
            </w:r>
          </w:p>
        </w:tc>
        <w:tc>
          <w:tcPr>
            <w:tcW w:w="1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03" w:hRule="atLeast"/>
          <w:jc w:val="center"/>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5</w:t>
            </w:r>
          </w:p>
        </w:tc>
        <w:tc>
          <w:tcPr>
            <w:tcW w:w="4253" w:type="dxa"/>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生均建筑面积</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平米</w:t>
            </w:r>
          </w:p>
        </w:tc>
        <w:tc>
          <w:tcPr>
            <w:tcW w:w="1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03" w:hRule="atLeast"/>
          <w:jc w:val="center"/>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6</w:t>
            </w:r>
          </w:p>
        </w:tc>
        <w:tc>
          <w:tcPr>
            <w:tcW w:w="4253" w:type="dxa"/>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生均教学仪器设备总值</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万元</w:t>
            </w:r>
          </w:p>
        </w:tc>
        <w:tc>
          <w:tcPr>
            <w:tcW w:w="1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03" w:hRule="atLeast"/>
          <w:jc w:val="center"/>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7</w:t>
            </w:r>
          </w:p>
        </w:tc>
        <w:tc>
          <w:tcPr>
            <w:tcW w:w="4253" w:type="dxa"/>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生均校内实训工位数</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1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15" w:hRule="atLeast"/>
          <w:jc w:val="center"/>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8</w:t>
            </w:r>
          </w:p>
        </w:tc>
        <w:tc>
          <w:tcPr>
            <w:tcW w:w="4253" w:type="dxa"/>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省级以上示范（重点、骨干、特色）专业数</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1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9</w:t>
            </w:r>
          </w:p>
        </w:tc>
        <w:tc>
          <w:tcPr>
            <w:tcW w:w="4253" w:type="dxa"/>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学校组织职业技能大赛的专业数</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1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0" w:hRule="atLeast"/>
          <w:jc w:val="center"/>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10</w:t>
            </w:r>
          </w:p>
        </w:tc>
        <w:tc>
          <w:tcPr>
            <w:tcW w:w="4253" w:type="dxa"/>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年度本校教师主编并公开出版的教材数</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1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03" w:hRule="atLeast"/>
          <w:jc w:val="center"/>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11</w:t>
            </w:r>
          </w:p>
        </w:tc>
        <w:tc>
          <w:tcPr>
            <w:tcW w:w="4253" w:type="dxa"/>
            <w:tcBorders>
              <w:top w:val="nil"/>
              <w:left w:val="nil"/>
              <w:bottom w:val="single" w:color="auto" w:sz="4" w:space="0"/>
              <w:right w:val="single" w:color="auto" w:sz="4" w:space="0"/>
            </w:tcBorders>
            <w:shd w:val="clear" w:color="000000" w:fill="FFFFFF"/>
            <w:noWrap/>
            <w:vAlign w:val="center"/>
          </w:tcPr>
          <w:p>
            <w:pPr>
              <w:widowControl/>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师生比</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指专任教师数与注册学生数的比例，按照“1：X”格式填写，“1”指一个教师，“X”指学生数</w:t>
            </w:r>
            <w:r>
              <w:rPr>
                <w:rFonts w:hint="eastAsia" w:ascii="宋体" w:hAnsi="宋体" w:eastAsia="宋体" w:cs="宋体"/>
                <w:color w:val="000000" w:themeColor="text1"/>
                <w:kern w:val="0"/>
                <w:sz w:val="24"/>
                <w:szCs w:val="24"/>
                <w:lang w:eastAsia="zh-CN"/>
                <w14:textFill>
                  <w14:solidFill>
                    <w14:schemeClr w14:val="tx1"/>
                  </w14:solidFill>
                </w14:textFill>
              </w:rPr>
              <w:t>）</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w:t>
            </w:r>
          </w:p>
        </w:tc>
        <w:tc>
          <w:tcPr>
            <w:tcW w:w="1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03" w:hRule="atLeast"/>
          <w:jc w:val="center"/>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12</w:t>
            </w:r>
          </w:p>
        </w:tc>
        <w:tc>
          <w:tcPr>
            <w:tcW w:w="4253" w:type="dxa"/>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专业课教师占专任教师的比例</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1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03" w:hRule="atLeast"/>
          <w:jc w:val="center"/>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13</w:t>
            </w:r>
          </w:p>
        </w:tc>
        <w:tc>
          <w:tcPr>
            <w:tcW w:w="4253" w:type="dxa"/>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“双师型”教师数</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1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03" w:hRule="atLeast"/>
          <w:jc w:val="center"/>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14</w:t>
            </w:r>
          </w:p>
        </w:tc>
        <w:tc>
          <w:tcPr>
            <w:tcW w:w="4253" w:type="dxa"/>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年度专业教师企业实践累计人天数</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人天</w:t>
            </w:r>
          </w:p>
        </w:tc>
        <w:tc>
          <w:tcPr>
            <w:tcW w:w="1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03" w:hRule="atLeast"/>
          <w:jc w:val="center"/>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15</w:t>
            </w:r>
          </w:p>
        </w:tc>
        <w:tc>
          <w:tcPr>
            <w:tcW w:w="4253" w:type="dxa"/>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来自行业企业的兼职教师数</w:t>
            </w:r>
          </w:p>
        </w:tc>
        <w:tc>
          <w:tcPr>
            <w:tcW w:w="992" w:type="dxa"/>
            <w:tcBorders>
              <w:top w:val="nil"/>
              <w:left w:val="nil"/>
              <w:bottom w:val="single" w:color="auto" w:sz="4" w:space="0"/>
              <w:right w:val="single" w:color="auto" w:sz="4" w:space="0"/>
            </w:tcBorders>
            <w:shd w:val="clear" w:color="000000" w:fill="FFFFFF"/>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人</w:t>
            </w:r>
          </w:p>
        </w:tc>
        <w:tc>
          <w:tcPr>
            <w:tcW w:w="1437" w:type="dxa"/>
            <w:tcBorders>
              <w:top w:val="nil"/>
              <w:left w:val="nil"/>
              <w:bottom w:val="single" w:color="auto" w:sz="4" w:space="0"/>
              <w:right w:val="single" w:color="auto" w:sz="4" w:space="0"/>
            </w:tcBorders>
            <w:shd w:val="clear" w:color="000000" w:fill="FFFFFF"/>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56" w:type="dxa"/>
            <w:tcBorders>
              <w:top w:val="nil"/>
              <w:left w:val="nil"/>
              <w:bottom w:val="single" w:color="auto" w:sz="4" w:space="0"/>
              <w:right w:val="single" w:color="auto" w:sz="4" w:space="0"/>
            </w:tcBorders>
            <w:shd w:val="clear" w:color="000000" w:fill="FFFFFF"/>
            <w:vAlign w:val="bottom"/>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70" w:hRule="atLeast"/>
          <w:jc w:val="center"/>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16</w:t>
            </w:r>
          </w:p>
        </w:tc>
        <w:tc>
          <w:tcPr>
            <w:tcW w:w="4253" w:type="dxa"/>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学校总出口带宽</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M</w:t>
            </w:r>
          </w:p>
        </w:tc>
        <w:tc>
          <w:tcPr>
            <w:tcW w:w="1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25" w:hRule="atLeast"/>
          <w:jc w:val="center"/>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17</w:t>
            </w:r>
          </w:p>
        </w:tc>
        <w:tc>
          <w:tcPr>
            <w:tcW w:w="4253" w:type="dxa"/>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每百学生计算机台数</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台</w:t>
            </w:r>
          </w:p>
        </w:tc>
        <w:tc>
          <w:tcPr>
            <w:tcW w:w="1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10" w:hRule="atLeast"/>
          <w:jc w:val="center"/>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18</w:t>
            </w:r>
          </w:p>
        </w:tc>
        <w:tc>
          <w:tcPr>
            <w:tcW w:w="4253" w:type="dxa"/>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标准化录播室数</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1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623" w:hRule="atLeast"/>
          <w:jc w:val="center"/>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19</w:t>
            </w:r>
          </w:p>
        </w:tc>
        <w:tc>
          <w:tcPr>
            <w:tcW w:w="4253" w:type="dxa"/>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本校参与的职业教育集团数</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1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419" w:hRule="atLeast"/>
          <w:jc w:val="center"/>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20</w:t>
            </w:r>
          </w:p>
        </w:tc>
        <w:tc>
          <w:tcPr>
            <w:tcW w:w="4253" w:type="dxa"/>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签订合作协议的企业数</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1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03" w:hRule="atLeast"/>
          <w:jc w:val="center"/>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21</w:t>
            </w:r>
          </w:p>
        </w:tc>
        <w:tc>
          <w:tcPr>
            <w:tcW w:w="4253" w:type="dxa"/>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学历教育全日制在校生总数</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1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03"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22</w:t>
            </w:r>
          </w:p>
        </w:tc>
        <w:tc>
          <w:tcPr>
            <w:tcW w:w="4253" w:type="dxa"/>
            <w:tcBorders>
              <w:top w:val="single" w:color="auto" w:sz="4" w:space="0"/>
              <w:left w:val="nil"/>
              <w:bottom w:val="single" w:color="auto" w:sz="4" w:space="0"/>
              <w:right w:val="single" w:color="auto" w:sz="4" w:space="0"/>
            </w:tcBorders>
            <w:shd w:val="clear" w:color="000000" w:fill="FFFFFF"/>
            <w:noWrap/>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年度教师在国家级比赛中获奖数</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1437"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5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03"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23</w:t>
            </w:r>
          </w:p>
        </w:tc>
        <w:tc>
          <w:tcPr>
            <w:tcW w:w="4253" w:type="dxa"/>
            <w:tcBorders>
              <w:top w:val="single" w:color="auto" w:sz="4" w:space="0"/>
              <w:left w:val="nil"/>
              <w:bottom w:val="single" w:color="auto" w:sz="4" w:space="0"/>
              <w:right w:val="single" w:color="auto" w:sz="4" w:space="0"/>
            </w:tcBorders>
            <w:shd w:val="clear" w:color="000000" w:fill="FFFFFF"/>
            <w:noWrap/>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年度教师在省级比赛中获奖数</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1437"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5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03" w:hRule="atLeast"/>
          <w:jc w:val="center"/>
        </w:trPr>
        <w:tc>
          <w:tcPr>
            <w:tcW w:w="70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24</w:t>
            </w:r>
          </w:p>
        </w:tc>
        <w:tc>
          <w:tcPr>
            <w:tcW w:w="4253" w:type="dxa"/>
            <w:tcBorders>
              <w:top w:val="single" w:color="auto" w:sz="4" w:space="0"/>
              <w:left w:val="nil"/>
              <w:bottom w:val="single" w:color="auto" w:sz="4" w:space="0"/>
              <w:right w:val="single" w:color="auto" w:sz="4" w:space="0"/>
            </w:tcBorders>
            <w:shd w:val="clear" w:color="000000" w:fill="FFFFFF"/>
            <w:noWrap/>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年度获得国家级综合表彰数</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1437"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5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03" w:hRule="atLeast"/>
          <w:jc w:val="center"/>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25</w:t>
            </w:r>
          </w:p>
        </w:tc>
        <w:tc>
          <w:tcPr>
            <w:tcW w:w="4253" w:type="dxa"/>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年度获得省部级综合表彰数</w:t>
            </w:r>
          </w:p>
        </w:tc>
        <w:tc>
          <w:tcPr>
            <w:tcW w:w="992" w:type="dxa"/>
            <w:tcBorders>
              <w:top w:val="nil"/>
              <w:left w:val="nil"/>
              <w:bottom w:val="single" w:color="auto" w:sz="4" w:space="0"/>
              <w:right w:val="single" w:color="auto" w:sz="4" w:space="0"/>
            </w:tcBorders>
            <w:shd w:val="clear" w:color="000000" w:fill="FFFFFF"/>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1437" w:type="dxa"/>
            <w:tcBorders>
              <w:top w:val="nil"/>
              <w:left w:val="nil"/>
              <w:bottom w:val="single" w:color="auto" w:sz="4" w:space="0"/>
              <w:right w:val="single" w:color="auto" w:sz="4" w:space="0"/>
            </w:tcBorders>
            <w:shd w:val="clear" w:color="000000" w:fill="FFFFFF"/>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56" w:type="dxa"/>
            <w:tcBorders>
              <w:top w:val="nil"/>
              <w:left w:val="nil"/>
              <w:bottom w:val="single" w:color="auto" w:sz="4" w:space="0"/>
              <w:right w:val="single" w:color="auto" w:sz="4" w:space="0"/>
            </w:tcBorders>
            <w:shd w:val="clear" w:color="000000" w:fill="FFFFFF"/>
            <w:vAlign w:val="bottom"/>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03" w:hRule="atLeast"/>
          <w:jc w:val="center"/>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26</w:t>
            </w:r>
          </w:p>
        </w:tc>
        <w:tc>
          <w:tcPr>
            <w:tcW w:w="4253" w:type="dxa"/>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年度在国家级职业技能大赛获奖数(含教师）</w:t>
            </w:r>
          </w:p>
        </w:tc>
        <w:tc>
          <w:tcPr>
            <w:tcW w:w="992" w:type="dxa"/>
            <w:tcBorders>
              <w:top w:val="nil"/>
              <w:left w:val="nil"/>
              <w:bottom w:val="single" w:color="auto" w:sz="4" w:space="0"/>
              <w:right w:val="single" w:color="auto" w:sz="4" w:space="0"/>
            </w:tcBorders>
            <w:shd w:val="clear" w:color="000000" w:fill="FFFFFF"/>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1437" w:type="dxa"/>
            <w:tcBorders>
              <w:top w:val="nil"/>
              <w:left w:val="nil"/>
              <w:bottom w:val="single" w:color="auto" w:sz="4" w:space="0"/>
              <w:right w:val="single" w:color="auto" w:sz="4" w:space="0"/>
            </w:tcBorders>
            <w:shd w:val="clear" w:color="000000" w:fill="FFFFFF"/>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56" w:type="dxa"/>
            <w:tcBorders>
              <w:top w:val="nil"/>
              <w:left w:val="nil"/>
              <w:bottom w:val="single" w:color="auto" w:sz="4" w:space="0"/>
              <w:right w:val="single" w:color="auto" w:sz="4" w:space="0"/>
            </w:tcBorders>
            <w:shd w:val="clear" w:color="000000" w:fill="FFFFFF"/>
            <w:vAlign w:val="bottom"/>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03" w:hRule="atLeast"/>
          <w:jc w:val="center"/>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27</w:t>
            </w:r>
          </w:p>
        </w:tc>
        <w:tc>
          <w:tcPr>
            <w:tcW w:w="4253" w:type="dxa"/>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年度在省部级职业技能大赛获奖数</w:t>
            </w:r>
          </w:p>
        </w:tc>
        <w:tc>
          <w:tcPr>
            <w:tcW w:w="992" w:type="dxa"/>
            <w:tcBorders>
              <w:top w:val="nil"/>
              <w:left w:val="nil"/>
              <w:bottom w:val="single" w:color="auto" w:sz="4" w:space="0"/>
              <w:right w:val="single" w:color="auto" w:sz="4" w:space="0"/>
            </w:tcBorders>
            <w:shd w:val="clear" w:color="000000" w:fill="FFFFFF"/>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个</w:t>
            </w:r>
          </w:p>
        </w:tc>
        <w:tc>
          <w:tcPr>
            <w:tcW w:w="1437" w:type="dxa"/>
            <w:tcBorders>
              <w:top w:val="nil"/>
              <w:left w:val="nil"/>
              <w:bottom w:val="single" w:color="auto" w:sz="4" w:space="0"/>
              <w:right w:val="single" w:color="auto" w:sz="4" w:space="0"/>
            </w:tcBorders>
            <w:shd w:val="clear" w:color="000000" w:fill="FFFFFF"/>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56" w:type="dxa"/>
            <w:tcBorders>
              <w:top w:val="nil"/>
              <w:left w:val="nil"/>
              <w:bottom w:val="single" w:color="auto" w:sz="4" w:space="0"/>
              <w:right w:val="single" w:color="auto" w:sz="4" w:space="0"/>
            </w:tcBorders>
            <w:shd w:val="clear" w:color="000000" w:fill="FFFFFF"/>
            <w:vAlign w:val="bottom"/>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03" w:hRule="atLeast"/>
          <w:jc w:val="center"/>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28</w:t>
            </w:r>
          </w:p>
        </w:tc>
        <w:tc>
          <w:tcPr>
            <w:tcW w:w="4253" w:type="dxa"/>
            <w:tcBorders>
              <w:top w:val="nil"/>
              <w:left w:val="nil"/>
              <w:bottom w:val="single" w:color="auto" w:sz="4" w:space="0"/>
              <w:right w:val="single" w:color="auto" w:sz="4" w:space="0"/>
            </w:tcBorders>
            <w:shd w:val="clear" w:color="000000" w:fill="FFFFFF"/>
            <w:noWrap/>
            <w:vAlign w:val="center"/>
          </w:tcPr>
          <w:p>
            <w:pPr>
              <w:widowControl/>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在最近一次省级教学成果奖和教材奖评审中获奖数</w:t>
            </w:r>
          </w:p>
        </w:tc>
        <w:tc>
          <w:tcPr>
            <w:tcW w:w="992" w:type="dxa"/>
            <w:tcBorders>
              <w:top w:val="nil"/>
              <w:left w:val="nil"/>
              <w:bottom w:val="single" w:color="auto" w:sz="4" w:space="0"/>
              <w:right w:val="single" w:color="auto" w:sz="4" w:space="0"/>
            </w:tcBorders>
            <w:shd w:val="clear" w:color="000000" w:fill="FFFFFF"/>
            <w:vAlign w:val="bottom"/>
          </w:tcPr>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个</w:t>
            </w:r>
          </w:p>
        </w:tc>
        <w:tc>
          <w:tcPr>
            <w:tcW w:w="1437" w:type="dxa"/>
            <w:tcBorders>
              <w:top w:val="nil"/>
              <w:left w:val="nil"/>
              <w:bottom w:val="single" w:color="auto" w:sz="4" w:space="0"/>
              <w:right w:val="single" w:color="auto" w:sz="4" w:space="0"/>
            </w:tcBorders>
            <w:shd w:val="clear" w:color="000000" w:fill="FFFFFF"/>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56" w:type="dxa"/>
            <w:tcBorders>
              <w:top w:val="nil"/>
              <w:left w:val="nil"/>
              <w:bottom w:val="single" w:color="auto" w:sz="4" w:space="0"/>
              <w:right w:val="single" w:color="auto" w:sz="4" w:space="0"/>
            </w:tcBorders>
            <w:shd w:val="clear" w:color="000000" w:fill="FFFFFF"/>
            <w:vAlign w:val="bottom"/>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03" w:hRule="atLeast"/>
          <w:jc w:val="center"/>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29</w:t>
            </w:r>
          </w:p>
        </w:tc>
        <w:tc>
          <w:tcPr>
            <w:tcW w:w="4253" w:type="dxa"/>
            <w:tcBorders>
              <w:top w:val="nil"/>
              <w:left w:val="nil"/>
              <w:bottom w:val="single" w:color="auto" w:sz="4" w:space="0"/>
              <w:right w:val="single" w:color="auto" w:sz="4" w:space="0"/>
            </w:tcBorders>
            <w:shd w:val="clear" w:color="000000" w:fill="FFFFFF"/>
            <w:noWrap/>
            <w:vAlign w:val="center"/>
          </w:tcPr>
          <w:p>
            <w:pPr>
              <w:widowControl/>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在最近一次国家级教学成果奖和教材奖评审中获奖数</w:t>
            </w:r>
          </w:p>
        </w:tc>
        <w:tc>
          <w:tcPr>
            <w:tcW w:w="992" w:type="dxa"/>
            <w:tcBorders>
              <w:top w:val="nil"/>
              <w:left w:val="nil"/>
              <w:bottom w:val="single" w:color="auto" w:sz="4" w:space="0"/>
              <w:right w:val="single" w:color="auto" w:sz="4" w:space="0"/>
            </w:tcBorders>
            <w:shd w:val="clear" w:color="000000" w:fill="FFFFFF"/>
            <w:vAlign w:val="bottom"/>
          </w:tcPr>
          <w:p>
            <w:pPr>
              <w:widowControl/>
              <w:jc w:val="left"/>
              <w:rPr>
                <w:rFonts w:hint="eastAsia" w:ascii="宋体" w:hAnsi="宋体" w:eastAsia="宋体" w:cs="宋体"/>
                <w:color w:val="000000" w:themeColor="text1"/>
                <w:kern w:val="0"/>
                <w:sz w:val="24"/>
                <w:szCs w:val="24"/>
                <w:lang w:val="en-US" w:eastAsia="zh-CN"/>
                <w14:textFill>
                  <w14:solidFill>
                    <w14:schemeClr w14:val="tx1"/>
                  </w14:solidFill>
                </w14:textFill>
              </w:rPr>
            </w:pPr>
          </w:p>
        </w:tc>
        <w:tc>
          <w:tcPr>
            <w:tcW w:w="1437" w:type="dxa"/>
            <w:tcBorders>
              <w:top w:val="nil"/>
              <w:left w:val="nil"/>
              <w:bottom w:val="single" w:color="auto" w:sz="4" w:space="0"/>
              <w:right w:val="single" w:color="auto" w:sz="4" w:space="0"/>
            </w:tcBorders>
            <w:shd w:val="clear" w:color="000000" w:fill="FFFFFF"/>
            <w:vAlign w:val="bottom"/>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56" w:type="dxa"/>
            <w:tcBorders>
              <w:top w:val="nil"/>
              <w:left w:val="nil"/>
              <w:bottom w:val="single" w:color="auto" w:sz="4" w:space="0"/>
              <w:right w:val="single" w:color="auto" w:sz="4" w:space="0"/>
            </w:tcBorders>
            <w:shd w:val="clear" w:color="000000" w:fill="FFFFFF"/>
            <w:vAlign w:val="bottom"/>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03" w:hRule="atLeast"/>
          <w:jc w:val="center"/>
        </w:trPr>
        <w:tc>
          <w:tcPr>
            <w:tcW w:w="709" w:type="dxa"/>
            <w:tcBorders>
              <w:top w:val="nil"/>
              <w:left w:val="single" w:color="auto" w:sz="4" w:space="0"/>
              <w:bottom w:val="single" w:color="auto" w:sz="4" w:space="0"/>
              <w:right w:val="single" w:color="auto" w:sz="4" w:space="0"/>
            </w:tcBorders>
            <w:shd w:val="clear" w:color="000000" w:fill="FFFFFF"/>
            <w:noWrap/>
            <w:vAlign w:val="center"/>
          </w:tcPr>
          <w:p>
            <w:pPr>
              <w:widowControl/>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30</w:t>
            </w:r>
          </w:p>
        </w:tc>
        <w:tc>
          <w:tcPr>
            <w:tcW w:w="4253" w:type="dxa"/>
            <w:tcBorders>
              <w:top w:val="nil"/>
              <w:left w:val="nil"/>
              <w:bottom w:val="single" w:color="auto" w:sz="4" w:space="0"/>
              <w:right w:val="single" w:color="auto" w:sz="4" w:space="0"/>
            </w:tcBorders>
            <w:shd w:val="clear" w:color="000000" w:fill="FFFFFF"/>
            <w:noWrap/>
            <w:vAlign w:val="center"/>
          </w:tcPr>
          <w:p>
            <w:pPr>
              <w:widowControl/>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年度职业培训总规模</w:t>
            </w:r>
          </w:p>
        </w:tc>
        <w:tc>
          <w:tcPr>
            <w:tcW w:w="992"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人次</w:t>
            </w:r>
          </w:p>
        </w:tc>
        <w:tc>
          <w:tcPr>
            <w:tcW w:w="143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 w:val="24"/>
                <w:szCs w:val="24"/>
                <w14:textFill>
                  <w14:solidFill>
                    <w14:schemeClr w14:val="tx1"/>
                  </w14:solidFill>
                </w14:textFill>
              </w:rPr>
            </w:pPr>
          </w:p>
        </w:tc>
        <w:tc>
          <w:tcPr>
            <w:tcW w:w="12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p>
        </w:tc>
      </w:tr>
    </w:tbl>
    <w:p>
      <w:pPr>
        <w:widowControl/>
        <w:shd w:val="clear" w:color="auto" w:fill="FFFFFF"/>
        <w:rPr>
          <w:rFonts w:ascii="黑体" w:hAnsi="黑体" w:eastAsia="黑体" w:cs="宋体"/>
          <w:color w:val="333333"/>
          <w:kern w:val="0"/>
          <w:sz w:val="36"/>
          <w:szCs w:val="36"/>
        </w:rPr>
      </w:pPr>
    </w:p>
    <w:p>
      <w:pPr>
        <w:widowControl/>
        <w:shd w:val="clear" w:color="auto" w:fill="FFFFFF"/>
        <w:rPr>
          <w:rFonts w:ascii="黑体" w:hAnsi="黑体" w:eastAsia="黑体" w:cs="宋体"/>
          <w:color w:val="333333"/>
          <w:kern w:val="0"/>
          <w:sz w:val="36"/>
          <w:szCs w:val="36"/>
        </w:rPr>
      </w:pPr>
    </w:p>
    <w:p>
      <w:pPr>
        <w:widowControl/>
        <w:shd w:val="clear" w:color="auto" w:fill="FFFFFF"/>
        <w:rPr>
          <w:rFonts w:ascii="黑体" w:hAnsi="黑体" w:eastAsia="黑体" w:cs="宋体"/>
          <w:color w:val="333333"/>
          <w:kern w:val="0"/>
          <w:sz w:val="36"/>
          <w:szCs w:val="36"/>
        </w:rPr>
      </w:pPr>
    </w:p>
    <w:p>
      <w:pPr>
        <w:widowControl/>
        <w:shd w:val="clear" w:color="auto" w:fill="FFFFFF"/>
        <w:rPr>
          <w:rFonts w:ascii="黑体" w:hAnsi="黑体" w:eastAsia="黑体" w:cs="宋体"/>
          <w:color w:val="333333"/>
          <w:kern w:val="0"/>
          <w:sz w:val="36"/>
          <w:szCs w:val="36"/>
        </w:rPr>
      </w:pPr>
    </w:p>
    <w:p>
      <w:pPr>
        <w:widowControl/>
        <w:shd w:val="clear" w:color="auto" w:fill="FFFFFF"/>
        <w:rPr>
          <w:rFonts w:ascii="黑体" w:hAnsi="黑体" w:eastAsia="黑体" w:cs="宋体"/>
          <w:color w:val="333333"/>
          <w:kern w:val="0"/>
          <w:sz w:val="36"/>
          <w:szCs w:val="36"/>
        </w:rPr>
      </w:pPr>
    </w:p>
    <w:p>
      <w:pPr>
        <w:widowControl/>
        <w:shd w:val="clear" w:color="auto" w:fill="FFFFFF"/>
        <w:rPr>
          <w:rFonts w:ascii="黑体" w:hAnsi="黑体" w:eastAsia="黑体" w:cs="宋体"/>
          <w:color w:val="333333"/>
          <w:kern w:val="0"/>
          <w:sz w:val="36"/>
          <w:szCs w:val="36"/>
        </w:rPr>
      </w:pPr>
    </w:p>
    <w:p>
      <w:pPr>
        <w:widowControl/>
        <w:shd w:val="clear" w:color="auto" w:fill="FFFFFF"/>
        <w:rPr>
          <w:rFonts w:ascii="黑体" w:hAnsi="黑体" w:eastAsia="黑体" w:cs="宋体"/>
          <w:color w:val="333333"/>
          <w:kern w:val="0"/>
          <w:sz w:val="36"/>
          <w:szCs w:val="36"/>
        </w:rPr>
      </w:pPr>
    </w:p>
    <w:p>
      <w:pPr>
        <w:widowControl/>
        <w:shd w:val="clear" w:color="auto" w:fill="FFFFFF"/>
        <w:rPr>
          <w:rFonts w:ascii="黑体" w:hAnsi="黑体" w:eastAsia="黑体" w:cs="宋体"/>
          <w:color w:val="333333"/>
          <w:kern w:val="0"/>
          <w:sz w:val="36"/>
          <w:szCs w:val="36"/>
        </w:rPr>
      </w:pPr>
    </w:p>
    <w:p>
      <w:pPr>
        <w:widowControl/>
        <w:shd w:val="clear" w:color="auto" w:fill="FFFFFF"/>
        <w:rPr>
          <w:rFonts w:ascii="黑体" w:hAnsi="黑体" w:eastAsia="黑体" w:cs="宋体"/>
          <w:color w:val="333333"/>
          <w:kern w:val="0"/>
          <w:sz w:val="36"/>
          <w:szCs w:val="36"/>
        </w:rPr>
      </w:pPr>
    </w:p>
    <w:p>
      <w:pPr>
        <w:widowControl/>
        <w:shd w:val="clear" w:color="auto" w:fill="FFFFFF"/>
        <w:rPr>
          <w:rFonts w:ascii="黑体" w:hAnsi="黑体" w:eastAsia="黑体" w:cs="宋体"/>
          <w:color w:val="333333"/>
          <w:kern w:val="0"/>
          <w:sz w:val="36"/>
          <w:szCs w:val="36"/>
        </w:rPr>
      </w:pPr>
    </w:p>
    <w:p>
      <w:pPr>
        <w:widowControl/>
        <w:shd w:val="clear" w:color="auto" w:fill="FFFFFF"/>
        <w:rPr>
          <w:rFonts w:ascii="黑体" w:hAnsi="黑体" w:eastAsia="黑体" w:cs="宋体"/>
          <w:color w:val="333333"/>
          <w:kern w:val="0"/>
          <w:sz w:val="36"/>
          <w:szCs w:val="36"/>
        </w:rPr>
      </w:pPr>
    </w:p>
    <w:p>
      <w:pPr>
        <w:widowControl/>
        <w:shd w:val="clear" w:color="auto" w:fill="FFFFFF"/>
        <w:rPr>
          <w:rFonts w:ascii="黑体" w:hAnsi="黑体" w:eastAsia="黑体" w:cs="宋体"/>
          <w:color w:val="333333"/>
          <w:kern w:val="0"/>
          <w:sz w:val="36"/>
          <w:szCs w:val="36"/>
        </w:rPr>
      </w:pPr>
    </w:p>
    <w:p>
      <w:pPr>
        <w:widowControl/>
        <w:shd w:val="clear" w:color="auto" w:fill="FFFFFF"/>
        <w:rPr>
          <w:rFonts w:ascii="黑体" w:hAnsi="黑体" w:eastAsia="黑体" w:cs="宋体"/>
          <w:color w:val="333333"/>
          <w:kern w:val="0"/>
          <w:sz w:val="36"/>
          <w:szCs w:val="36"/>
        </w:rPr>
      </w:pPr>
    </w:p>
    <w:p>
      <w:pPr>
        <w:widowControl/>
        <w:shd w:val="clear" w:color="auto" w:fill="FFFFFF"/>
        <w:rPr>
          <w:rFonts w:ascii="Helvetica" w:hAnsi="Helvetica" w:eastAsia="宋体" w:cs="宋体"/>
          <w:color w:val="333333"/>
          <w:kern w:val="0"/>
          <w:sz w:val="32"/>
          <w:szCs w:val="32"/>
        </w:rPr>
      </w:pPr>
      <w:r>
        <w:rPr>
          <w:rFonts w:hint="eastAsia" w:ascii="黑体" w:hAnsi="黑体" w:eastAsia="黑体" w:cs="宋体"/>
          <w:color w:val="333333"/>
          <w:kern w:val="0"/>
          <w:sz w:val="32"/>
          <w:szCs w:val="32"/>
        </w:rPr>
        <w:t>附件</w:t>
      </w:r>
      <w:r>
        <w:rPr>
          <w:rFonts w:hint="eastAsia" w:ascii="黑体" w:hAnsi="黑体" w:eastAsia="黑体" w:cs="宋体"/>
          <w:color w:val="333333"/>
          <w:kern w:val="0"/>
          <w:sz w:val="32"/>
          <w:szCs w:val="32"/>
          <w:lang w:val="en-US" w:eastAsia="zh-CN"/>
        </w:rPr>
        <w:t>3</w:t>
      </w:r>
    </w:p>
    <w:p>
      <w:pPr>
        <w:widowControl/>
        <w:shd w:val="clear" w:color="auto" w:fill="FFFFFF"/>
        <w:jc w:val="center"/>
        <w:rPr>
          <w:rFonts w:ascii="Helvetica" w:hAnsi="Helvetica" w:eastAsia="宋体" w:cs="宋体"/>
          <w:color w:val="333333"/>
          <w:kern w:val="0"/>
          <w:szCs w:val="21"/>
        </w:rPr>
      </w:pPr>
      <w:r>
        <w:rPr>
          <w:rFonts w:hint="eastAsia" w:ascii="方正小标宋_GBK" w:hAnsi="Helvetica" w:eastAsia="方正小标宋_GBK" w:cs="宋体"/>
          <w:color w:val="000000"/>
          <w:kern w:val="0"/>
          <w:sz w:val="36"/>
          <w:szCs w:val="36"/>
        </w:rPr>
        <w:t>文本材料格式</w:t>
      </w:r>
    </w:p>
    <w:p>
      <w:pPr>
        <w:widowControl/>
        <w:shd w:val="clear" w:color="auto" w:fill="FFFFFF"/>
        <w:jc w:val="center"/>
        <w:rPr>
          <w:rFonts w:ascii="Helvetica" w:hAnsi="Helvetica" w:eastAsia="宋体" w:cs="宋体"/>
          <w:color w:val="333333"/>
          <w:kern w:val="0"/>
          <w:szCs w:val="21"/>
        </w:rPr>
      </w:pPr>
      <w:r>
        <w:rPr>
          <w:rFonts w:hint="eastAsia" w:ascii="楷体_GB2312" w:hAnsi="Calibri" w:eastAsia="楷体_GB2312" w:cs="Calibri"/>
          <w:color w:val="333333"/>
          <w:kern w:val="0"/>
          <w:sz w:val="32"/>
          <w:szCs w:val="32"/>
        </w:rPr>
        <w:t>（定格空1 行）</w:t>
      </w:r>
    </w:p>
    <w:p>
      <w:pPr>
        <w:widowControl/>
        <w:shd w:val="clear" w:color="auto" w:fill="FFFFFF"/>
        <w:rPr>
          <w:rFonts w:ascii="Helvetica" w:hAnsi="Helvetica" w:eastAsia="宋体" w:cs="宋体"/>
          <w:color w:val="333333"/>
          <w:kern w:val="0"/>
          <w:sz w:val="32"/>
          <w:szCs w:val="32"/>
        </w:rPr>
      </w:pPr>
      <w:r>
        <w:rPr>
          <w:rFonts w:hint="eastAsia" w:ascii="宋体" w:hAnsi="宋体" w:eastAsia="宋体" w:cs="宋体"/>
          <w:color w:val="333333"/>
          <w:kern w:val="0"/>
          <w:sz w:val="32"/>
          <w:szCs w:val="32"/>
        </w:rPr>
        <w:t>材料标题（2号宋体加粗，居中）</w:t>
      </w:r>
    </w:p>
    <w:p>
      <w:pPr>
        <w:widowControl/>
        <w:shd w:val="clear" w:color="auto" w:fill="FFFFFF"/>
        <w:rPr>
          <w:rFonts w:ascii="Helvetica" w:hAnsi="Helvetica" w:eastAsia="宋体" w:cs="宋体"/>
          <w:color w:val="333333"/>
          <w:kern w:val="0"/>
          <w:sz w:val="32"/>
          <w:szCs w:val="32"/>
        </w:rPr>
      </w:pPr>
      <w:r>
        <w:rPr>
          <w:rFonts w:hint="eastAsia" w:ascii="宋体" w:hAnsi="宋体" w:eastAsia="宋体" w:cs="宋体"/>
          <w:color w:val="333333"/>
          <w:kern w:val="0"/>
          <w:sz w:val="32"/>
          <w:szCs w:val="32"/>
        </w:rPr>
        <w:t>——副标题（3号宋体；如有副标题，按此格式）</w:t>
      </w:r>
    </w:p>
    <w:p>
      <w:pPr>
        <w:widowControl/>
        <w:shd w:val="clear" w:color="auto" w:fill="FFFFFF"/>
        <w:rPr>
          <w:rFonts w:ascii="Helvetica" w:hAnsi="Helvetica" w:eastAsia="宋体" w:cs="宋体"/>
          <w:color w:val="333333"/>
          <w:kern w:val="0"/>
          <w:sz w:val="32"/>
          <w:szCs w:val="32"/>
        </w:rPr>
      </w:pPr>
      <w:r>
        <w:rPr>
          <w:rFonts w:hint="eastAsia" w:ascii="楷体_GB2312" w:hAnsi="Calibri" w:eastAsia="楷体_GB2312" w:cs="Calibri"/>
          <w:color w:val="333333"/>
          <w:kern w:val="0"/>
          <w:sz w:val="32"/>
          <w:szCs w:val="32"/>
        </w:rPr>
        <w:t>单位（学校）（3 号楷体，居中，间距：段前0.5 行）</w:t>
      </w:r>
    </w:p>
    <w:p>
      <w:pPr>
        <w:widowControl/>
        <w:shd w:val="clear" w:color="auto" w:fill="FFFFFF"/>
        <w:rPr>
          <w:rFonts w:ascii="Helvetica" w:hAnsi="Helvetica" w:eastAsia="宋体" w:cs="宋体"/>
          <w:color w:val="333333"/>
          <w:kern w:val="0"/>
          <w:sz w:val="32"/>
          <w:szCs w:val="32"/>
        </w:rPr>
      </w:pPr>
      <w:r>
        <w:rPr>
          <w:rFonts w:hint="eastAsia" w:ascii="楷体_GB2312" w:hAnsi="Calibri" w:eastAsia="楷体_GB2312" w:cs="Calibri"/>
          <w:color w:val="333333"/>
          <w:kern w:val="0"/>
          <w:sz w:val="32"/>
          <w:szCs w:val="32"/>
        </w:rPr>
        <w:t>（2020 年10 月）（3 号楷体，居中）</w:t>
      </w:r>
    </w:p>
    <w:p>
      <w:pPr>
        <w:widowControl/>
        <w:shd w:val="clear" w:color="auto" w:fill="FFFFFF"/>
        <w:rPr>
          <w:rFonts w:ascii="Helvetica" w:hAnsi="Helvetica" w:eastAsia="宋体" w:cs="宋体"/>
          <w:color w:val="333333"/>
          <w:kern w:val="0"/>
          <w:sz w:val="32"/>
          <w:szCs w:val="32"/>
        </w:rPr>
      </w:pPr>
      <w:r>
        <w:rPr>
          <w:rFonts w:hint="eastAsia" w:ascii="楷体_GB2312" w:hAnsi="Calibri" w:eastAsia="楷体_GB2312" w:cs="Calibri"/>
          <w:color w:val="333333"/>
          <w:kern w:val="0"/>
          <w:sz w:val="32"/>
          <w:szCs w:val="32"/>
        </w:rPr>
        <w:t>（空1 行）</w:t>
      </w:r>
    </w:p>
    <w:p>
      <w:pPr>
        <w:widowControl/>
        <w:shd w:val="clear" w:color="auto" w:fill="FFFFFF"/>
        <w:rPr>
          <w:rFonts w:ascii="Helvetica" w:hAnsi="Helvetica" w:eastAsia="宋体" w:cs="宋体"/>
          <w:color w:val="333333"/>
          <w:kern w:val="0"/>
          <w:sz w:val="32"/>
          <w:szCs w:val="32"/>
        </w:rPr>
      </w:pPr>
      <w:r>
        <w:rPr>
          <w:rFonts w:hint="eastAsia" w:ascii="仿宋_GB2312" w:hAnsi="Helvetica" w:eastAsia="仿宋_GB2312" w:cs="宋体"/>
          <w:color w:val="333333"/>
          <w:kern w:val="0"/>
          <w:sz w:val="32"/>
          <w:szCs w:val="32"/>
        </w:rPr>
        <w:t>正文（3 号仿宋）</w:t>
      </w:r>
    </w:p>
    <w:p>
      <w:pPr>
        <w:widowControl/>
        <w:shd w:val="clear" w:color="auto" w:fill="FFFFFF"/>
        <w:rPr>
          <w:rFonts w:ascii="Helvetica" w:hAnsi="Helvetica" w:eastAsia="宋体" w:cs="宋体"/>
          <w:color w:val="333333"/>
          <w:kern w:val="0"/>
          <w:sz w:val="32"/>
          <w:szCs w:val="32"/>
        </w:rPr>
      </w:pPr>
      <w:r>
        <w:rPr>
          <w:rFonts w:hint="eastAsia" w:ascii="黑体" w:hAnsi="黑体" w:eastAsia="黑体" w:cs="宋体"/>
          <w:color w:val="333333"/>
          <w:kern w:val="0"/>
          <w:sz w:val="32"/>
          <w:szCs w:val="32"/>
        </w:rPr>
        <w:t>一级标题（3</w:t>
      </w:r>
      <w:r>
        <w:rPr>
          <w:rFonts w:hint="eastAsia" w:ascii="宋体" w:hAnsi="宋体" w:eastAsia="宋体" w:cs="宋体"/>
          <w:color w:val="333333"/>
          <w:kern w:val="0"/>
          <w:sz w:val="32"/>
          <w:szCs w:val="32"/>
        </w:rPr>
        <w:t> </w:t>
      </w:r>
      <w:r>
        <w:rPr>
          <w:rFonts w:hint="eastAsia" w:ascii="黑体" w:hAnsi="黑体" w:eastAsia="黑体" w:cs="宋体"/>
          <w:color w:val="333333"/>
          <w:kern w:val="0"/>
          <w:sz w:val="32"/>
          <w:szCs w:val="32"/>
        </w:rPr>
        <w:t>号黑体）</w:t>
      </w:r>
    </w:p>
    <w:p>
      <w:pPr>
        <w:widowControl/>
        <w:shd w:val="clear" w:color="auto" w:fill="FFFFFF"/>
        <w:rPr>
          <w:rFonts w:ascii="Helvetica" w:hAnsi="Helvetica" w:eastAsia="宋体" w:cs="宋体"/>
          <w:color w:val="333333"/>
          <w:kern w:val="0"/>
          <w:sz w:val="32"/>
          <w:szCs w:val="32"/>
        </w:rPr>
      </w:pPr>
      <w:r>
        <w:rPr>
          <w:rFonts w:hint="eastAsia" w:ascii="楷体_GB2312" w:hAnsi="Calibri" w:eastAsia="楷体_GB2312" w:cs="Calibri"/>
          <w:color w:val="333333"/>
          <w:kern w:val="0"/>
          <w:sz w:val="32"/>
          <w:szCs w:val="32"/>
        </w:rPr>
        <w:t>二级标题（3 号楷体）</w:t>
      </w:r>
    </w:p>
    <w:p>
      <w:pPr>
        <w:widowControl/>
        <w:shd w:val="clear" w:color="auto" w:fill="FFFFFF"/>
        <w:spacing w:line="540" w:lineRule="atLeast"/>
        <w:rPr>
          <w:rFonts w:ascii="Helvetica" w:hAnsi="Helvetica" w:eastAsia="宋体" w:cs="宋体"/>
          <w:color w:val="333333"/>
          <w:kern w:val="0"/>
          <w:szCs w:val="21"/>
        </w:rPr>
      </w:pPr>
      <w:r>
        <w:rPr>
          <w:rFonts w:hint="eastAsia" w:ascii="楷体_GB2312" w:hAnsi="Calibri" w:eastAsia="楷体_GB2312" w:cs="Calibri"/>
          <w:color w:val="333333"/>
          <w:kern w:val="0"/>
          <w:sz w:val="32"/>
          <w:szCs w:val="32"/>
        </w:rPr>
        <w:t>页面设置：左右28mm  边距；正文行间距28 磅。</w:t>
      </w:r>
    </w:p>
    <w:p>
      <w:pPr>
        <w:widowControl/>
        <w:shd w:val="clear" w:color="auto" w:fill="FFFFFF"/>
        <w:spacing w:line="540" w:lineRule="atLeast"/>
        <w:ind w:firstLine="640"/>
        <w:rPr>
          <w:rFonts w:ascii="Helvetica" w:hAnsi="Helvetica" w:eastAsia="宋体" w:cs="宋体"/>
          <w:color w:val="333333"/>
          <w:kern w:val="0"/>
          <w:szCs w:val="21"/>
        </w:rPr>
      </w:pPr>
      <w:r>
        <w:rPr>
          <w:rFonts w:hint="eastAsia" w:ascii="Calibri" w:hAnsi="Calibri" w:eastAsia="楷体_GB2312" w:cs="Calibri"/>
          <w:color w:val="333333"/>
          <w:kern w:val="0"/>
          <w:sz w:val="32"/>
          <w:szCs w:val="32"/>
        </w:rPr>
        <w:t> </w:t>
      </w:r>
    </w:p>
    <w:p/>
    <w:p>
      <w:pPr>
        <w:spacing w:line="56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wiss"/>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FZFangSong-Z02">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ODdiMGRkZDAwMWMzZTk2N2RmNTg4NTFjNWJhOWYifQ=="/>
  </w:docVars>
  <w:rsids>
    <w:rsidRoot w:val="00E77762"/>
    <w:rsid w:val="000F5ED6"/>
    <w:rsid w:val="001549C1"/>
    <w:rsid w:val="00260AB1"/>
    <w:rsid w:val="002622EB"/>
    <w:rsid w:val="002E45E8"/>
    <w:rsid w:val="00440CC3"/>
    <w:rsid w:val="004C16DE"/>
    <w:rsid w:val="005733E1"/>
    <w:rsid w:val="00575356"/>
    <w:rsid w:val="005762C0"/>
    <w:rsid w:val="005C4437"/>
    <w:rsid w:val="00621CC5"/>
    <w:rsid w:val="00627F52"/>
    <w:rsid w:val="007A2D9A"/>
    <w:rsid w:val="008E3DCF"/>
    <w:rsid w:val="009B4FA5"/>
    <w:rsid w:val="00AB7122"/>
    <w:rsid w:val="00B43D5E"/>
    <w:rsid w:val="00BC2ECD"/>
    <w:rsid w:val="00C96A0B"/>
    <w:rsid w:val="00CA68DF"/>
    <w:rsid w:val="00D06AB0"/>
    <w:rsid w:val="00D72440"/>
    <w:rsid w:val="00D953A8"/>
    <w:rsid w:val="00DE362B"/>
    <w:rsid w:val="00E77762"/>
    <w:rsid w:val="00EF0720"/>
    <w:rsid w:val="00F77B10"/>
    <w:rsid w:val="01D155EC"/>
    <w:rsid w:val="02F11893"/>
    <w:rsid w:val="04E418E6"/>
    <w:rsid w:val="05F96F08"/>
    <w:rsid w:val="079D5BE0"/>
    <w:rsid w:val="0DD802F5"/>
    <w:rsid w:val="0FAF2059"/>
    <w:rsid w:val="11B66C28"/>
    <w:rsid w:val="11F866A7"/>
    <w:rsid w:val="1EC32378"/>
    <w:rsid w:val="20DB63F3"/>
    <w:rsid w:val="228F1A3E"/>
    <w:rsid w:val="2604714B"/>
    <w:rsid w:val="2DA55069"/>
    <w:rsid w:val="339D0C48"/>
    <w:rsid w:val="33A909F1"/>
    <w:rsid w:val="35447CEB"/>
    <w:rsid w:val="35CD201D"/>
    <w:rsid w:val="365F2D22"/>
    <w:rsid w:val="36687282"/>
    <w:rsid w:val="3DEB1C8E"/>
    <w:rsid w:val="3F767628"/>
    <w:rsid w:val="442C1421"/>
    <w:rsid w:val="4AA85A47"/>
    <w:rsid w:val="4FB909FE"/>
    <w:rsid w:val="501740DB"/>
    <w:rsid w:val="57BB5EDC"/>
    <w:rsid w:val="5BB213ED"/>
    <w:rsid w:val="621F6423"/>
    <w:rsid w:val="63363E3C"/>
    <w:rsid w:val="6FB1741D"/>
    <w:rsid w:val="72421353"/>
    <w:rsid w:val="7ACA47EB"/>
    <w:rsid w:val="7C084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ascii="Calibri" w:hAnsi="Calibri" w:eastAsia="宋体" w:cs="Times New Roman"/>
      <w:kern w:val="0"/>
      <w:sz w:val="24"/>
      <w:szCs w:val="24"/>
    </w:rPr>
  </w:style>
  <w:style w:type="character" w:styleId="9">
    <w:name w:val="Strong"/>
    <w:qFormat/>
    <w:uiPriority w:val="0"/>
    <w:rPr>
      <w:b/>
    </w:rPr>
  </w:style>
  <w:style w:type="character" w:styleId="10">
    <w:name w:val="FollowedHyperlink"/>
    <w:basedOn w:val="8"/>
    <w:semiHidden/>
    <w:unhideWhenUsed/>
    <w:qFormat/>
    <w:uiPriority w:val="99"/>
    <w:rPr>
      <w:color w:val="800080"/>
      <w:u w:val="single"/>
    </w:rPr>
  </w:style>
  <w:style w:type="character" w:styleId="11">
    <w:name w:val="Hyperlink"/>
    <w:basedOn w:val="8"/>
    <w:semiHidden/>
    <w:unhideWhenUsed/>
    <w:qFormat/>
    <w:uiPriority w:val="99"/>
    <w:rPr>
      <w:color w:val="0000FF"/>
      <w:u w:val="single"/>
    </w:rPr>
  </w:style>
  <w:style w:type="paragraph" w:customStyle="1" w:styleId="12">
    <w:name w:val="Default"/>
    <w:qFormat/>
    <w:uiPriority w:val="0"/>
    <w:pPr>
      <w:widowControl w:val="0"/>
      <w:autoSpaceDE w:val="0"/>
      <w:autoSpaceDN w:val="0"/>
      <w:adjustRightInd w:val="0"/>
    </w:pPr>
    <w:rPr>
      <w:rFonts w:ascii="方正小标宋简体" w:eastAsia="方正小标宋简体" w:cs="方正小标宋简体" w:hAnsiTheme="minorHAnsi"/>
      <w:color w:val="000000"/>
      <w:kern w:val="0"/>
      <w:sz w:val="24"/>
      <w:szCs w:val="24"/>
      <w:lang w:val="en-US" w:eastAsia="zh-CN" w:bidi="ar-SA"/>
    </w:rPr>
  </w:style>
  <w:style w:type="character" w:customStyle="1" w:styleId="13">
    <w:name w:val="日期 Char"/>
    <w:basedOn w:val="8"/>
    <w:link w:val="2"/>
    <w:semiHidden/>
    <w:qFormat/>
    <w:uiPriority w:val="99"/>
  </w:style>
  <w:style w:type="character" w:customStyle="1" w:styleId="14">
    <w:name w:val="页眉 Char"/>
    <w:basedOn w:val="8"/>
    <w:link w:val="5"/>
    <w:qFormat/>
    <w:uiPriority w:val="99"/>
    <w:rPr>
      <w:sz w:val="18"/>
      <w:szCs w:val="18"/>
    </w:rPr>
  </w:style>
  <w:style w:type="character" w:customStyle="1" w:styleId="15">
    <w:name w:val="页脚 Char"/>
    <w:basedOn w:val="8"/>
    <w:link w:val="4"/>
    <w:qFormat/>
    <w:uiPriority w:val="99"/>
    <w:rPr>
      <w:sz w:val="18"/>
      <w:szCs w:val="18"/>
    </w:rPr>
  </w:style>
  <w:style w:type="character" w:customStyle="1" w:styleId="16">
    <w:name w:val="批注框文本 Char"/>
    <w:basedOn w:val="8"/>
    <w:link w:val="3"/>
    <w:semiHidden/>
    <w:qFormat/>
    <w:uiPriority w:val="99"/>
    <w:rPr>
      <w:sz w:val="18"/>
      <w:szCs w:val="18"/>
    </w:rPr>
  </w:style>
  <w:style w:type="character" w:customStyle="1" w:styleId="17">
    <w:name w:val="font101"/>
    <w:qFormat/>
    <w:uiPriority w:val="0"/>
    <w:rPr>
      <w:rFonts w:hint="eastAsia" w:ascii="宋体" w:hAnsi="宋体" w:eastAsia="宋体" w:cs="宋体"/>
      <w:b/>
      <w:bCs/>
      <w:color w:val="000000"/>
      <w:sz w:val="36"/>
      <w:szCs w:val="36"/>
      <w:u w:val="none"/>
    </w:rPr>
  </w:style>
  <w:style w:type="character" w:customStyle="1" w:styleId="18">
    <w:name w:val="font01"/>
    <w:qFormat/>
    <w:uiPriority w:val="0"/>
    <w:rPr>
      <w:rFonts w:hint="default" w:ascii="方正小标宋_GBK" w:hAnsi="方正小标宋_GBK" w:eastAsia="方正小标宋_GBK" w:cs="方正小标宋_GBK"/>
      <w:color w:val="000000"/>
      <w:sz w:val="36"/>
      <w:szCs w:val="36"/>
      <w:u w:val="none"/>
    </w:rPr>
  </w:style>
  <w:style w:type="character" w:customStyle="1" w:styleId="19">
    <w:name w:val="font51"/>
    <w:qFormat/>
    <w:uiPriority w:val="0"/>
    <w:rPr>
      <w:rFonts w:ascii="Microsoft YaHei UI" w:hAnsi="Microsoft YaHei UI" w:eastAsia="Microsoft YaHei UI" w:cs="Microsoft YaHei UI"/>
      <w:color w:val="000000"/>
      <w:sz w:val="36"/>
      <w:szCs w:val="3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8CA3F-CE31-4F24-AD6A-AE4A30655047}">
  <ds:schemaRefs/>
</ds:datastoreItem>
</file>

<file path=docProps/app.xml><?xml version="1.0" encoding="utf-8"?>
<Properties xmlns="http://schemas.openxmlformats.org/officeDocument/2006/extended-properties" xmlns:vt="http://schemas.openxmlformats.org/officeDocument/2006/docPropsVTypes">
  <Template>Normal</Template>
  <Pages>12</Pages>
  <Words>5256</Words>
  <Characters>5693</Characters>
  <Lines>53</Lines>
  <Paragraphs>14</Paragraphs>
  <TotalTime>43</TotalTime>
  <ScaleCrop>false</ScaleCrop>
  <LinksUpToDate>false</LinksUpToDate>
  <CharactersWithSpaces>5817</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2021-09-24T01:10:00Z</dcterms:created>
  <dc:creator>XIE Zhuohan</dc:creator>
  <cp:lastModifiedBy>WPS_1533274902</cp:lastModifiedBy>
  <cp:lastPrinted>2022-11-03T03:03:00Z</cp:lastPrinted>
  <dcterms:modified xsi:type="dcterms:W3CDTF">2022-11-04T11:12:52Z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77546ED4DAC1402281F9C915F86938AC</vt:lpwstr>
  </property>
</Properties>
</file>