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jc w:val="center"/>
        <w:rPr>
          <w:rFonts w:ascii="宋体" w:hAnsi="宋体" w:eastAsia="方正小标宋简体" w:cs="微软雅黑"/>
          <w:color w:val="333333"/>
          <w:spacing w:val="8"/>
          <w:kern w:val="0"/>
          <w:sz w:val="44"/>
          <w:szCs w:val="44"/>
          <w:shd w:val="clear" w:color="auto" w:fill="FFFFFF"/>
        </w:rPr>
      </w:pPr>
      <w:bookmarkStart w:id="0" w:name="_GoBack"/>
      <w:r>
        <w:rPr>
          <w:rFonts w:hint="eastAsia" w:ascii="宋体" w:hAnsi="宋体" w:eastAsia="方正小标宋简体" w:cs="微软雅黑"/>
          <w:color w:val="333333"/>
          <w:spacing w:val="8"/>
          <w:kern w:val="0"/>
          <w:sz w:val="44"/>
          <w:szCs w:val="44"/>
          <w:shd w:val="clear" w:color="auto" w:fill="FFFFFF"/>
        </w:rPr>
        <w:t>为民务实清廉</w:t>
      </w:r>
    </w:p>
    <w:p>
      <w:pPr>
        <w:widowControl/>
        <w:spacing w:line="570" w:lineRule="exact"/>
        <w:jc w:val="center"/>
        <w:rPr>
          <w:rFonts w:ascii="宋体" w:hAnsi="宋体" w:eastAsia="方正仿宋简体" w:cs="微软雅黑"/>
          <w:color w:val="333333"/>
          <w:spacing w:val="8"/>
          <w:kern w:val="0"/>
          <w:sz w:val="32"/>
          <w:szCs w:val="32"/>
          <w:shd w:val="clear" w:color="auto" w:fill="FFFFFF"/>
        </w:rPr>
      </w:pPr>
      <w:r>
        <w:rPr>
          <w:rFonts w:hint="eastAsia" w:ascii="宋体" w:hAnsi="宋体" w:eastAsia="方正仿宋简体" w:cs="宋体"/>
          <w:kern w:val="0"/>
          <w:sz w:val="32"/>
          <w:szCs w:val="32"/>
        </w:rPr>
        <w:t>丰南职教中心副校长  董立群</w:t>
      </w:r>
    </w:p>
    <w:p>
      <w:pPr>
        <w:widowControl/>
        <w:spacing w:line="570" w:lineRule="exact"/>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kern w:val="0"/>
          <w:sz w:val="32"/>
          <w:szCs w:val="32"/>
          <w:shd w:val="clear" w:color="auto" w:fill="FFFFFF"/>
        </w:rPr>
        <w:t>同志们：</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pStyle w:val="4"/>
        <w:widowControl/>
        <w:shd w:val="clear" w:color="auto" w:fill="FFFFFF"/>
        <w:spacing w:beforeAutospacing="0" w:afterAutospacing="0" w:line="570" w:lineRule="exact"/>
        <w:ind w:firstLine="672" w:firstLineChars="200"/>
        <w:jc w:val="both"/>
        <w:rPr>
          <w:rFonts w:ascii="宋体" w:hAnsi="宋体" w:eastAsia="方正黑体简体" w:cs="微软雅黑"/>
          <w:color w:val="333333"/>
          <w:spacing w:val="8"/>
          <w:sz w:val="32"/>
          <w:szCs w:val="32"/>
        </w:rPr>
      </w:pPr>
      <w:r>
        <w:rPr>
          <w:rFonts w:hint="eastAsia" w:ascii="宋体" w:hAnsi="宋体" w:eastAsia="方正黑体简体" w:cs="微软雅黑"/>
          <w:color w:val="333333"/>
          <w:spacing w:val="8"/>
          <w:sz w:val="32"/>
          <w:szCs w:val="32"/>
          <w:shd w:val="clear" w:color="auto" w:fill="FFFFFF"/>
        </w:rPr>
        <w:t>一、廉政的内涵和历史沿革</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二曰廉能，三曰廉敬，四曰廉正，五曰廉法，六曰廉辨”。此“六廉” 是中国古代对为官者“廉”的基本要求，也是我国最早的官吏考核标准。</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 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新中国成立以后, 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1978年底,党的十一届三中全会胜利召开,中国的社会主义事业迈入了一个新的发展阶段,反腐倡廉也进入了拨乱反正、重视法制与民主建设的新的历史时期。同志告诫全党要“一手抓改革开放，一手抓惩治腐败”;同志也反复强调“治国必先治党，治党务必从严”;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pStyle w:val="4"/>
        <w:widowControl/>
        <w:shd w:val="clear" w:color="auto" w:fill="FFFFFF"/>
        <w:spacing w:beforeAutospacing="0" w:afterAutospacing="0" w:line="570" w:lineRule="exact"/>
        <w:ind w:firstLine="672" w:firstLineChars="200"/>
        <w:jc w:val="both"/>
        <w:rPr>
          <w:rFonts w:ascii="宋体" w:hAnsi="宋体" w:eastAsia="方正黑体简体" w:cs="微软雅黑"/>
          <w:color w:val="333333"/>
          <w:spacing w:val="8"/>
          <w:sz w:val="32"/>
          <w:szCs w:val="32"/>
        </w:rPr>
      </w:pPr>
      <w:r>
        <w:rPr>
          <w:rFonts w:hint="eastAsia" w:ascii="宋体" w:hAnsi="宋体" w:eastAsia="方正黑体简体" w:cs="微软雅黑"/>
          <w:color w:val="333333"/>
          <w:spacing w:val="8"/>
          <w:sz w:val="32"/>
          <w:szCs w:val="32"/>
          <w:shd w:val="clear" w:color="auto" w:fill="FFFFFF"/>
        </w:rPr>
        <w:t>二、谨小慎微，清正廉洁</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三要慎独慎微、防微杜渐，筑牢思想道德防线。纵观走上犯罪道路的官员，无一不是从一瓶酒、一条烟、一件小礼物、一点“小意思”开始，进而胃口越来越大，以至欲壑难填，由于“小不忍而乱大谋”，最终走上不归之路。</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pStyle w:val="4"/>
        <w:widowControl/>
        <w:shd w:val="clear" w:color="auto" w:fill="FFFFFF"/>
        <w:spacing w:beforeAutospacing="0" w:afterAutospacing="0" w:line="570" w:lineRule="exact"/>
        <w:ind w:firstLine="672" w:firstLineChars="200"/>
        <w:jc w:val="both"/>
        <w:rPr>
          <w:rFonts w:ascii="宋体" w:hAnsi="宋体" w:eastAsia="方正仿宋简体" w:cs="微软雅黑"/>
          <w:color w:val="333333"/>
          <w:spacing w:val="8"/>
          <w:sz w:val="32"/>
          <w:szCs w:val="32"/>
        </w:rPr>
      </w:pPr>
      <w:r>
        <w:rPr>
          <w:rFonts w:hint="eastAsia" w:ascii="宋体" w:hAnsi="宋体" w:eastAsia="方正仿宋简体" w:cs="微软雅黑"/>
          <w:color w:val="333333"/>
          <w:spacing w:val="8"/>
          <w:sz w:val="32"/>
          <w:szCs w:val="32"/>
          <w:shd w:val="clear" w:color="auto" w:fill="FFFFFF"/>
        </w:rPr>
        <w:t>同志们，贪污腐败，历来为人痛恨;清正廉洁，古今为人景仰。我们要统一思想，尽职尽责，为人民谋福利。</w:t>
      </w:r>
    </w:p>
    <w:bookmarkEnd w:id="0"/>
    <w:sectPr>
      <w:footerReference r:id="rId3" w:type="default"/>
      <w:pgSz w:w="11906" w:h="16838"/>
      <w:pgMar w:top="2041" w:right="1474" w:bottom="164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5875"/>
      <w:docPartObj>
        <w:docPartGallery w:val="AutoText"/>
      </w:docPartObj>
    </w:sdtPr>
    <w:sdtContent>
      <w:p>
        <w:pPr>
          <w:pStyle w:val="2"/>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7 -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507D0E"/>
    <w:rsid w:val="001568D6"/>
    <w:rsid w:val="002C01CE"/>
    <w:rsid w:val="004662E9"/>
    <w:rsid w:val="0051171B"/>
    <w:rsid w:val="006A47A6"/>
    <w:rsid w:val="006B4878"/>
    <w:rsid w:val="00FC30BA"/>
    <w:rsid w:val="365B2351"/>
    <w:rsid w:val="61985A0D"/>
    <w:rsid w:val="7F50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507</Words>
  <Characters>2896</Characters>
  <Lines>24</Lines>
  <Paragraphs>6</Paragraphs>
  <TotalTime>9</TotalTime>
  <ScaleCrop>false</ScaleCrop>
  <LinksUpToDate>false</LinksUpToDate>
  <CharactersWithSpaces>3397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2019-10-31T23:49:00Z</dcterms:created>
  <dc:creator>手留余香</dc:creator>
  <cp:lastModifiedBy>liang</cp:lastModifiedBy>
  <dcterms:modified xsi:type="dcterms:W3CDTF">2019-11-05T04:31:51Z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